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32D24" w14:textId="461D128B" w:rsidR="002E2301" w:rsidRPr="002E2301" w:rsidRDefault="00EF7AE8" w:rsidP="002E230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Style w:val="Strong"/>
          <w:rFonts w:ascii="Segoe UI" w:hAnsi="Segoe UI" w:cs="Segoe UI"/>
          <w:color w:val="343A40"/>
          <w:sz w:val="23"/>
          <w:szCs w:val="23"/>
        </w:rPr>
        <w:t>ACL promotes the fundamental British Values </w:t>
      </w:r>
      <w:r>
        <w:rPr>
          <w:rFonts w:ascii="Segoe UI" w:hAnsi="Segoe UI" w:cs="Segoe UI"/>
          <w:color w:val="343A40"/>
          <w:sz w:val="23"/>
          <w:szCs w:val="23"/>
        </w:rPr>
        <w:t xml:space="preserve">of democracy, rule of law, individual liberty, mutual </w:t>
      </w:r>
      <w:proofErr w:type="gramStart"/>
      <w:r>
        <w:rPr>
          <w:rFonts w:ascii="Segoe UI" w:hAnsi="Segoe UI" w:cs="Segoe UI"/>
          <w:color w:val="343A40"/>
          <w:sz w:val="23"/>
          <w:szCs w:val="23"/>
        </w:rPr>
        <w:t>respect</w:t>
      </w:r>
      <w:proofErr w:type="gramEnd"/>
      <w:r>
        <w:rPr>
          <w:rFonts w:ascii="Segoe UI" w:hAnsi="Segoe UI" w:cs="Segoe UI"/>
          <w:color w:val="343A40"/>
          <w:sz w:val="23"/>
          <w:szCs w:val="23"/>
        </w:rPr>
        <w:t xml:space="preserve"> and tolerance for those with different faiths and beliefs, through encouraging the development of skills and attitudes that enable us to contribute positively to life in modern Britain.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4450"/>
      </w:tblGrid>
      <w:tr w:rsidR="002E2301" w14:paraId="5E4F8D7A" w14:textId="77777777" w:rsidTr="002E2301">
        <w:tc>
          <w:tcPr>
            <w:tcW w:w="3681" w:type="dxa"/>
          </w:tcPr>
          <w:p w14:paraId="2163024D" w14:textId="4CFCD3A9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drawing>
                <wp:inline distT="0" distB="0" distL="0" distR="0" wp14:anchorId="1A50C626" wp14:editId="27CE6BC9">
                  <wp:extent cx="2166850" cy="1822450"/>
                  <wp:effectExtent l="0" t="0" r="508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465" cy="184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14:paraId="058AAA11" w14:textId="77777777" w:rsidR="002E2301" w:rsidRPr="002E2301" w:rsidRDefault="002E2301" w:rsidP="002E2301">
            <w:pPr>
              <w:pStyle w:val="NormalWeb"/>
              <w:spacing w:before="0" w:beforeAutospacing="0"/>
              <w:rPr>
                <w:rFonts w:ascii="Segoe UI" w:hAnsi="Segoe UI" w:cs="Segoe UI"/>
                <w:color w:val="343A40"/>
                <w:sz w:val="32"/>
                <w:szCs w:val="32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Safeguarding is protecting people who can’t protect themselves from abuse. Abuse is when someone does something that is wrong that may harm you.  There are different kinds of abuse</w:t>
            </w:r>
            <w:r w:rsidRPr="002E2301">
              <w:rPr>
                <w:rFonts w:ascii="Segoe UI" w:hAnsi="Segoe UI" w:cs="Segoe UI"/>
                <w:color w:val="343A40"/>
                <w:sz w:val="32"/>
                <w:szCs w:val="32"/>
              </w:rPr>
              <w:t xml:space="preserve">.  </w:t>
            </w:r>
          </w:p>
          <w:p w14:paraId="6E5C199D" w14:textId="33AAFE0E" w:rsidR="002E2301" w:rsidRP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</w:p>
        </w:tc>
      </w:tr>
      <w:tr w:rsidR="002E2301" w14:paraId="54E50CA0" w14:textId="77777777" w:rsidTr="002E2301">
        <w:tc>
          <w:tcPr>
            <w:tcW w:w="3681" w:type="dxa"/>
          </w:tcPr>
          <w:p w14:paraId="2CF35B76" w14:textId="6EE22EF7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drawing>
                <wp:inline distT="0" distB="0" distL="0" distR="0" wp14:anchorId="723FCD98" wp14:editId="14BF479E">
                  <wp:extent cx="2009775" cy="2114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114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drawing>
                <wp:inline distT="0" distB="0" distL="0" distR="0" wp14:anchorId="7630B07D" wp14:editId="44EFA7DE">
                  <wp:extent cx="2324100" cy="119426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084" cy="1210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14:paraId="681BD760" w14:textId="3577630A" w:rsidR="002E2301" w:rsidRPr="002E2301" w:rsidRDefault="002E2301" w:rsidP="002E2301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 xml:space="preserve">Physical abuse is hurting someone, it is also holding someone down or locking them in a room  </w:t>
            </w:r>
          </w:p>
          <w:p w14:paraId="0F226488" w14:textId="5A52D5F1" w:rsidR="002E2301" w:rsidRPr="002E2301" w:rsidRDefault="002E2301" w:rsidP="002E2301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Emotional abuse is Saying things to someone to upset them, make them feel embarrassed or threatening them.</w:t>
            </w:r>
          </w:p>
          <w:p w14:paraId="0F08850D" w14:textId="62438AD5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Neglect is not meeting the needs of someone you are looking after who is dependent on you.</w:t>
            </w:r>
            <w:r>
              <w:rPr>
                <w:rFonts w:ascii="Segoe UI" w:hAnsi="Segoe UI" w:cs="Segoe UI"/>
                <w:color w:val="343A40"/>
                <w:sz w:val="23"/>
                <w:szCs w:val="23"/>
              </w:rPr>
              <w:t xml:space="preserve">  </w:t>
            </w:r>
          </w:p>
        </w:tc>
      </w:tr>
      <w:tr w:rsidR="002E2301" w14:paraId="321081AA" w14:textId="77777777" w:rsidTr="002E2301">
        <w:tc>
          <w:tcPr>
            <w:tcW w:w="3681" w:type="dxa"/>
          </w:tcPr>
          <w:p w14:paraId="72224C36" w14:textId="56DAA171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drawing>
                <wp:inline distT="0" distB="0" distL="0" distR="0" wp14:anchorId="1C7043F2" wp14:editId="593B860F">
                  <wp:extent cx="2324100" cy="1633553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163" cy="1650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14:paraId="64160BF5" w14:textId="77777777" w:rsidR="002E2301" w:rsidRPr="002E2301" w:rsidRDefault="002E2301" w:rsidP="002E2301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 xml:space="preserve">Discrimination is when someone is nasty or unkind and treats someone differently because they have a disability, are a different colour or religion or because of their age, </w:t>
            </w:r>
            <w:proofErr w:type="gramStart"/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sex</w:t>
            </w:r>
            <w:proofErr w:type="gramEnd"/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 xml:space="preserve"> or sexual choice  </w:t>
            </w:r>
          </w:p>
          <w:p w14:paraId="28D297A6" w14:textId="77777777" w:rsidR="002E2301" w:rsidRP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</w:p>
        </w:tc>
      </w:tr>
      <w:tr w:rsidR="002E2301" w14:paraId="1502989B" w14:textId="77777777" w:rsidTr="002E2301">
        <w:tc>
          <w:tcPr>
            <w:tcW w:w="3681" w:type="dxa"/>
          </w:tcPr>
          <w:p w14:paraId="3E4B1FBD" w14:textId="560B625B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lastRenderedPageBreak/>
              <w:drawing>
                <wp:inline distT="0" distB="0" distL="0" distR="0" wp14:anchorId="0DC91ACC" wp14:editId="7715C080">
                  <wp:extent cx="2752725" cy="21717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17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14:paraId="42009152" w14:textId="77777777" w:rsidR="002E2301" w:rsidRPr="002E2301" w:rsidRDefault="002E2301" w:rsidP="002E2301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Sexual abuse is if someone is forced to have sex or asked to touch someone or touched themselves in private areas of their body when they don’t agree.  </w:t>
            </w:r>
          </w:p>
          <w:p w14:paraId="630D6C5A" w14:textId="77777777" w:rsidR="002E2301" w:rsidRP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</w:p>
        </w:tc>
      </w:tr>
      <w:tr w:rsidR="002E2301" w14:paraId="7FC580B2" w14:textId="77777777" w:rsidTr="002E2301">
        <w:tc>
          <w:tcPr>
            <w:tcW w:w="3681" w:type="dxa"/>
          </w:tcPr>
          <w:p w14:paraId="1FA538F8" w14:textId="1C8D3F05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drawing>
                <wp:inline distT="0" distB="0" distL="0" distR="0" wp14:anchorId="71B752C5" wp14:editId="5989FD38">
                  <wp:extent cx="2655100" cy="204442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800" cy="2077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14:paraId="20874096" w14:textId="02252989" w:rsidR="002E2301" w:rsidRPr="002E2301" w:rsidRDefault="002E2301" w:rsidP="002E2301">
            <w:pPr>
              <w:spacing w:after="100" w:afterAutospacing="1"/>
              <w:rPr>
                <w:rFonts w:eastAsia="Times New Roman" w:cs="Arial"/>
                <w:bCs w:val="0"/>
                <w:color w:val="343A40"/>
                <w:sz w:val="32"/>
                <w:szCs w:val="32"/>
                <w:lang w:eastAsia="en-GB"/>
              </w:rPr>
            </w:pPr>
            <w:r w:rsidRPr="002E2301">
              <w:rPr>
                <w:rFonts w:eastAsia="Times New Roman" w:cs="Arial"/>
                <w:bCs w:val="0"/>
                <w:color w:val="343A40"/>
                <w:sz w:val="32"/>
                <w:szCs w:val="32"/>
                <w:lang w:eastAsia="en-GB"/>
              </w:rPr>
              <w:t>Financial abuse is when someone steals money or property or persuades someone to pay for things or lend them money or items when they don’t want to.</w:t>
            </w:r>
          </w:p>
        </w:tc>
      </w:tr>
      <w:tr w:rsidR="002E2301" w14:paraId="0EE07424" w14:textId="77777777" w:rsidTr="002E2301">
        <w:tc>
          <w:tcPr>
            <w:tcW w:w="3681" w:type="dxa"/>
          </w:tcPr>
          <w:p w14:paraId="56E7346F" w14:textId="772E1473" w:rsid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27"/>
                <w:szCs w:val="27"/>
              </w:rPr>
            </w:pPr>
            <w:r>
              <w:rPr>
                <w:rFonts w:ascii="Segoe UI" w:hAnsi="Segoe UI" w:cs="Segoe UI"/>
                <w:noProof/>
                <w:color w:val="343A40"/>
                <w:sz w:val="23"/>
                <w:szCs w:val="23"/>
              </w:rPr>
              <w:drawing>
                <wp:inline distT="0" distB="0" distL="0" distR="0" wp14:anchorId="3DD369E0" wp14:editId="144B8E01">
                  <wp:extent cx="2586302" cy="248285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717" cy="2497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14:paraId="7ED36541" w14:textId="6797D3DE" w:rsidR="002E2301" w:rsidRPr="002E2301" w:rsidRDefault="002E2301" w:rsidP="00EF7AE8">
            <w:pPr>
              <w:pStyle w:val="NormalWeb"/>
              <w:spacing w:before="0" w:beforeAutospacing="0"/>
              <w:rPr>
                <w:rFonts w:ascii="Arial" w:hAnsi="Arial" w:cs="Arial"/>
                <w:color w:val="343A40"/>
                <w:sz w:val="32"/>
                <w:szCs w:val="32"/>
              </w:rPr>
            </w:pPr>
            <w:r w:rsidRPr="002E2301">
              <w:rPr>
                <w:rFonts w:ascii="Arial" w:hAnsi="Arial" w:cs="Arial"/>
                <w:color w:val="343A40"/>
                <w:sz w:val="32"/>
                <w:szCs w:val="32"/>
              </w:rPr>
              <w:t>Radicalisation is Persuading people to become involved in terrorism.</w:t>
            </w:r>
          </w:p>
        </w:tc>
      </w:tr>
    </w:tbl>
    <w:p w14:paraId="75089DF3" w14:textId="77777777" w:rsidR="002E2301" w:rsidRDefault="002E2301" w:rsidP="00EF7AE8">
      <w:pPr>
        <w:pStyle w:val="NormalWeb"/>
        <w:spacing w:before="0" w:beforeAutospacing="0"/>
        <w:rPr>
          <w:rFonts w:ascii="Segoe UI" w:hAnsi="Segoe UI" w:cs="Segoe UI"/>
          <w:color w:val="343A40"/>
          <w:sz w:val="23"/>
          <w:szCs w:val="23"/>
        </w:rPr>
      </w:pPr>
    </w:p>
    <w:p w14:paraId="718086B4" w14:textId="33D44EEF" w:rsidR="00EF7AE8" w:rsidRDefault="00EF7AE8" w:rsidP="00EF7AE8">
      <w:pPr>
        <w:pStyle w:val="NormalWeb"/>
        <w:spacing w:before="0" w:before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If you think you are being abused or someone you know </w:t>
      </w:r>
      <w:proofErr w:type="gramStart"/>
      <w:r>
        <w:rPr>
          <w:rFonts w:ascii="Segoe UI" w:hAnsi="Segoe UI" w:cs="Segoe UI"/>
          <w:color w:val="343A40"/>
          <w:sz w:val="23"/>
          <w:szCs w:val="23"/>
        </w:rPr>
        <w:t>is</w:t>
      </w:r>
      <w:proofErr w:type="gramEnd"/>
      <w:r>
        <w:rPr>
          <w:rFonts w:ascii="Segoe UI" w:hAnsi="Segoe UI" w:cs="Segoe UI"/>
          <w:color w:val="343A40"/>
          <w:sz w:val="23"/>
          <w:szCs w:val="23"/>
        </w:rPr>
        <w:t xml:space="preserve"> please tell your tutor.</w:t>
      </w:r>
    </w:p>
    <w:p w14:paraId="6ABC9383" w14:textId="77777777" w:rsidR="00EF7AE8" w:rsidRDefault="00EF7AE8" w:rsidP="00EF7AE8">
      <w:pPr>
        <w:pStyle w:val="NormalWeb"/>
        <w:spacing w:before="0" w:beforeAutospacing="0"/>
        <w:rPr>
          <w:rFonts w:ascii="Segoe UI" w:hAnsi="Segoe UI" w:cs="Segoe UI"/>
          <w:color w:val="343A40"/>
          <w:sz w:val="23"/>
          <w:szCs w:val="23"/>
        </w:rPr>
      </w:pPr>
      <w:r>
        <w:rPr>
          <w:rFonts w:ascii="Segoe UI" w:hAnsi="Segoe UI" w:cs="Segoe UI"/>
          <w:color w:val="343A40"/>
          <w:sz w:val="23"/>
          <w:szCs w:val="23"/>
        </w:rPr>
        <w:t xml:space="preserve">If you have any concerns, or someone has disclosed abuse to you, speak to your tutor, ask to speak to another member of ACL staff </w:t>
      </w:r>
      <w:proofErr w:type="gramStart"/>
      <w:r>
        <w:rPr>
          <w:rFonts w:ascii="Segoe UI" w:hAnsi="Segoe UI" w:cs="Segoe UI"/>
          <w:color w:val="343A40"/>
          <w:sz w:val="23"/>
          <w:szCs w:val="23"/>
        </w:rPr>
        <w:t>or  contact</w:t>
      </w:r>
      <w:proofErr w:type="gramEnd"/>
      <w:r>
        <w:rPr>
          <w:rFonts w:ascii="Segoe UI" w:hAnsi="Segoe UI" w:cs="Segoe UI"/>
          <w:color w:val="343A40"/>
          <w:sz w:val="23"/>
          <w:szCs w:val="23"/>
        </w:rPr>
        <w:t xml:space="preserve"> the ACL Safeguarding Lead </w:t>
      </w:r>
      <w:r>
        <w:rPr>
          <w:rStyle w:val="Strong"/>
          <w:rFonts w:ascii="Segoe UI" w:hAnsi="Segoe UI" w:cs="Segoe UI"/>
          <w:color w:val="343A40"/>
          <w:sz w:val="23"/>
          <w:szCs w:val="23"/>
        </w:rPr>
        <w:t>Jill Newton</w:t>
      </w:r>
      <w:r>
        <w:rPr>
          <w:rFonts w:ascii="Segoe UI" w:hAnsi="Segoe UI" w:cs="Segoe UI"/>
          <w:color w:val="343A40"/>
          <w:sz w:val="23"/>
          <w:szCs w:val="23"/>
        </w:rPr>
        <w:t> on </w:t>
      </w:r>
      <w:r>
        <w:rPr>
          <w:rStyle w:val="Strong"/>
          <w:rFonts w:ascii="Segoe UI" w:hAnsi="Segoe UI" w:cs="Segoe UI"/>
          <w:color w:val="343A40"/>
          <w:sz w:val="23"/>
          <w:szCs w:val="23"/>
        </w:rPr>
        <w:t>07788301629</w:t>
      </w:r>
      <w:r>
        <w:rPr>
          <w:rFonts w:ascii="Segoe UI" w:hAnsi="Segoe UI" w:cs="Segoe UI"/>
          <w:color w:val="343A40"/>
          <w:sz w:val="23"/>
          <w:szCs w:val="23"/>
        </w:rPr>
        <w:t> or email:  </w:t>
      </w:r>
      <w:hyperlink r:id="rId13" w:history="1">
        <w:r>
          <w:rPr>
            <w:rStyle w:val="Hyperlink"/>
            <w:rFonts w:ascii="Segoe UI" w:hAnsi="Segoe UI" w:cs="Segoe UI"/>
            <w:b/>
            <w:bCs/>
            <w:color w:val="0418C8"/>
            <w:sz w:val="23"/>
            <w:szCs w:val="23"/>
          </w:rPr>
          <w:t>jill.newton2@essex.gov.uk</w:t>
        </w:r>
      </w:hyperlink>
      <w:r>
        <w:rPr>
          <w:rStyle w:val="Strong"/>
          <w:rFonts w:ascii="Segoe UI" w:hAnsi="Segoe UI" w:cs="Segoe UI"/>
          <w:color w:val="343A40"/>
          <w:sz w:val="23"/>
          <w:szCs w:val="23"/>
        </w:rPr>
        <w:t> </w:t>
      </w:r>
    </w:p>
    <w:p w14:paraId="50999FC4" w14:textId="19F050F8" w:rsidR="00EF7AE8" w:rsidRDefault="00EF7AE8" w:rsidP="00EF7AE8">
      <w:pPr>
        <w:pStyle w:val="NormalWeb"/>
        <w:spacing w:before="0" w:beforeAutospacing="0"/>
        <w:rPr>
          <w:rFonts w:ascii="Segoe UI" w:hAnsi="Segoe UI" w:cs="Segoe UI"/>
          <w:color w:val="343A40"/>
          <w:sz w:val="23"/>
          <w:szCs w:val="23"/>
        </w:rPr>
      </w:pPr>
    </w:p>
    <w:p w14:paraId="30CED5AC" w14:textId="5586E3FD" w:rsidR="00EF7AE8" w:rsidRDefault="00EF7AE8" w:rsidP="00EF7AE8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43A40"/>
          <w:sz w:val="23"/>
          <w:szCs w:val="23"/>
        </w:rPr>
      </w:pPr>
    </w:p>
    <w:p w14:paraId="14546906" w14:textId="77777777" w:rsidR="003B4E61" w:rsidRDefault="003B4E61"/>
    <w:sectPr w:rsidR="003B4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4F2B5" w14:textId="77777777" w:rsidR="002E2301" w:rsidRDefault="002E2301" w:rsidP="002E2301">
      <w:pPr>
        <w:spacing w:after="0" w:line="240" w:lineRule="auto"/>
      </w:pPr>
      <w:r>
        <w:separator/>
      </w:r>
    </w:p>
  </w:endnote>
  <w:endnote w:type="continuationSeparator" w:id="0">
    <w:p w14:paraId="24A941CF" w14:textId="77777777" w:rsidR="002E2301" w:rsidRDefault="002E2301" w:rsidP="002E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26318" w14:textId="77777777" w:rsidR="002E2301" w:rsidRDefault="002E2301" w:rsidP="002E2301">
      <w:pPr>
        <w:spacing w:after="0" w:line="240" w:lineRule="auto"/>
      </w:pPr>
      <w:r>
        <w:separator/>
      </w:r>
    </w:p>
  </w:footnote>
  <w:footnote w:type="continuationSeparator" w:id="0">
    <w:p w14:paraId="7D66CB8E" w14:textId="77777777" w:rsidR="002E2301" w:rsidRDefault="002E2301" w:rsidP="002E2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E8"/>
    <w:rsid w:val="002E2301"/>
    <w:rsid w:val="003B4E61"/>
    <w:rsid w:val="00E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42C14"/>
  <w15:chartTrackingRefBased/>
  <w15:docId w15:val="{6F977373-3943-44F0-9089-9578E100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Cs/>
        <w:sz w:val="24"/>
        <w:szCs w:val="7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7AE8"/>
    <w:rPr>
      <w:b/>
      <w:bCs w:val="0"/>
    </w:rPr>
  </w:style>
  <w:style w:type="character" w:styleId="Hyperlink">
    <w:name w:val="Hyperlink"/>
    <w:basedOn w:val="DefaultParagraphFont"/>
    <w:uiPriority w:val="99"/>
    <w:semiHidden/>
    <w:unhideWhenUsed/>
    <w:rsid w:val="00EF7AE8"/>
    <w:rPr>
      <w:color w:val="0000FF"/>
      <w:u w:val="single"/>
    </w:rPr>
  </w:style>
  <w:style w:type="table" w:styleId="TableGrid">
    <w:name w:val="Table Grid"/>
    <w:basedOn w:val="TableNormal"/>
    <w:uiPriority w:val="39"/>
    <w:rsid w:val="002E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ill.newton2@essex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257</Words>
  <Characters>1470</Characters>
  <Application>Microsoft Office Word</Application>
  <DocSecurity>4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 - Learning Technologies Manager</dc:creator>
  <cp:keywords/>
  <dc:description/>
  <cp:lastModifiedBy>Rosa Roberts - Business Administration Apprentice</cp:lastModifiedBy>
  <cp:revision>2</cp:revision>
  <dcterms:created xsi:type="dcterms:W3CDTF">2021-08-06T13:48:00Z</dcterms:created>
  <dcterms:modified xsi:type="dcterms:W3CDTF">2021-08-06T13:48:00Z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2021-08-06T13:47:52Z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fa37bddd-b8bc-4954-8f99-00004999c572</vt:lpwstr>
  </property>
  <property fmtid="{D5CDD505-2E9C-101B-9397-08002B2CF9AE}" pid="8" name="MSIP_Label_39d8be9e-c8d9-4b9c-bd40-2c27cc7ea2e6_ContentBits">
    <vt:lpwstr>0</vt:lpwstr>
  </property>
</Properties>
</file>