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0E958" w14:textId="77777777" w:rsidR="00B52E84" w:rsidRPr="00B52E84" w:rsidRDefault="00B52E84" w:rsidP="00B52E84">
      <w:pPr>
        <w:jc w:val="center"/>
        <w:rPr>
          <w:b/>
        </w:rPr>
      </w:pPr>
    </w:p>
    <w:p w14:paraId="4854D878" w14:textId="77777777" w:rsidR="00B52E84" w:rsidRPr="00185419" w:rsidRDefault="00B52E84" w:rsidP="00EA6C04">
      <w:pPr>
        <w:jc w:val="both"/>
        <w:rPr>
          <w:b/>
        </w:rPr>
      </w:pPr>
      <w:r w:rsidRPr="00185419">
        <w:rPr>
          <w:b/>
        </w:rPr>
        <w:t>Exclusion Policy</w:t>
      </w:r>
    </w:p>
    <w:p w14:paraId="7A01450A" w14:textId="77777777" w:rsidR="00782DBA" w:rsidRPr="008812AA" w:rsidRDefault="00782DBA" w:rsidP="00EA6C04">
      <w:pPr>
        <w:jc w:val="both"/>
        <w:rPr>
          <w:b/>
          <w:sz w:val="28"/>
          <w:szCs w:val="28"/>
        </w:rPr>
      </w:pPr>
    </w:p>
    <w:p w14:paraId="1DC27B7C" w14:textId="77777777" w:rsidR="00B52E84" w:rsidRPr="00B52E84" w:rsidRDefault="00B52E84" w:rsidP="00EA6C04">
      <w:pPr>
        <w:jc w:val="both"/>
        <w:rPr>
          <w:b/>
        </w:rPr>
      </w:pPr>
    </w:p>
    <w:p w14:paraId="4907F86C" w14:textId="77777777" w:rsidR="00B52E84" w:rsidRPr="00042E0C" w:rsidRDefault="00B52E84" w:rsidP="00EA6C04">
      <w:pPr>
        <w:jc w:val="both"/>
      </w:pPr>
      <w:r w:rsidRPr="00B52E84">
        <w:rPr>
          <w:b/>
        </w:rPr>
        <w:t>Control of documents</w:t>
      </w:r>
      <w:r w:rsidR="00782DBA">
        <w:t xml:space="preserve">: </w:t>
      </w:r>
      <w:r w:rsidR="00EE0606">
        <w:t xml:space="preserve">Adult Community Learning </w:t>
      </w:r>
      <w:r w:rsidR="000D24B4">
        <w:t>Senior Leadership Team</w:t>
      </w:r>
    </w:p>
    <w:p w14:paraId="51D21FCD" w14:textId="77777777" w:rsidR="00B52E84" w:rsidRPr="00042E0C" w:rsidRDefault="00B52E84" w:rsidP="00EA6C04">
      <w:pPr>
        <w:jc w:val="both"/>
      </w:pPr>
    </w:p>
    <w:p w14:paraId="051AC9C7" w14:textId="77777777" w:rsidR="00B52E84" w:rsidRDefault="00B52E84" w:rsidP="00EA6C04">
      <w:pPr>
        <w:jc w:val="both"/>
        <w:outlineLvl w:val="0"/>
        <w:rPr>
          <w:b/>
        </w:rPr>
      </w:pPr>
      <w:r w:rsidRPr="00042E0C">
        <w:rPr>
          <w:b/>
        </w:rPr>
        <w:t>Policy aims and intention</w:t>
      </w:r>
    </w:p>
    <w:p w14:paraId="6FBB83A6" w14:textId="77777777" w:rsidR="00185419" w:rsidRPr="00042E0C" w:rsidRDefault="00185419" w:rsidP="00EA6C04">
      <w:pPr>
        <w:jc w:val="both"/>
        <w:outlineLvl w:val="0"/>
        <w:rPr>
          <w:b/>
        </w:rPr>
      </w:pPr>
    </w:p>
    <w:p w14:paraId="07B66587" w14:textId="77777777" w:rsidR="00B52E84" w:rsidRDefault="000D24B4" w:rsidP="00EA6C04">
      <w:pPr>
        <w:jc w:val="both"/>
      </w:pPr>
      <w:r>
        <w:t xml:space="preserve">This policy seeks to make clear </w:t>
      </w:r>
      <w:r w:rsidR="00B52E84" w:rsidRPr="00042E0C">
        <w:t>the circumstances in which a learner may be excl</w:t>
      </w:r>
      <w:r w:rsidR="002151B4" w:rsidRPr="00042E0C">
        <w:t xml:space="preserve">uded from </w:t>
      </w:r>
      <w:r>
        <w:t>the</w:t>
      </w:r>
      <w:r w:rsidR="002151B4" w:rsidRPr="00042E0C">
        <w:t xml:space="preserve"> learning provision. It seeks to ensure that learners take responsibility for their own </w:t>
      </w:r>
      <w:r w:rsidR="00B52E84" w:rsidRPr="00042E0C">
        <w:t>actions and/or behaviours.</w:t>
      </w:r>
    </w:p>
    <w:p w14:paraId="7B61A702" w14:textId="77777777" w:rsidR="00185419" w:rsidRDefault="00185419" w:rsidP="00EA6C04">
      <w:pPr>
        <w:jc w:val="both"/>
      </w:pPr>
    </w:p>
    <w:p w14:paraId="6C50F60E" w14:textId="77777777" w:rsidR="00185419" w:rsidRDefault="00185419" w:rsidP="00EA6C04">
      <w:pPr>
        <w:jc w:val="both"/>
        <w:rPr>
          <w:sz w:val="23"/>
          <w:szCs w:val="23"/>
        </w:rPr>
      </w:pPr>
      <w:r>
        <w:rPr>
          <w:sz w:val="23"/>
          <w:szCs w:val="23"/>
        </w:rPr>
        <w:t xml:space="preserve">The Exclusion Policy is considered when all possible actions identified through the Fitness to Learn Policy have been exhausted or the serious nature of the behaviour being addressed requires investigation without possible interference or is likely to impact upon the safety of the individual or others in the College. </w:t>
      </w:r>
    </w:p>
    <w:p w14:paraId="78FC5A83" w14:textId="77777777" w:rsidR="00185419" w:rsidRPr="00042E0C" w:rsidRDefault="00185419" w:rsidP="00EA6C04">
      <w:pPr>
        <w:jc w:val="both"/>
      </w:pPr>
    </w:p>
    <w:p w14:paraId="0429554B" w14:textId="77777777" w:rsidR="00B52E84" w:rsidRPr="00042E0C" w:rsidRDefault="00B52E84" w:rsidP="00EA6C04">
      <w:pPr>
        <w:jc w:val="both"/>
      </w:pPr>
      <w:r w:rsidRPr="00042E0C">
        <w:t>The Service will ensure a mechanism is in place which supports a process of gra</w:t>
      </w:r>
      <w:r w:rsidR="00EE0606" w:rsidRPr="00042E0C">
        <w:t>duated warnings</w:t>
      </w:r>
      <w:r w:rsidR="002151B4" w:rsidRPr="00042E0C">
        <w:t>. In the most</w:t>
      </w:r>
      <w:r w:rsidRPr="00042E0C">
        <w:t xml:space="preserve"> seriou</w:t>
      </w:r>
      <w:r w:rsidR="002151B4" w:rsidRPr="00042E0C">
        <w:t>s circumstances</w:t>
      </w:r>
      <w:r w:rsidRPr="00042E0C">
        <w:t xml:space="preserve"> exclusion may be instantaneous at t</w:t>
      </w:r>
      <w:r w:rsidR="00EE0606" w:rsidRPr="00042E0C">
        <w:t xml:space="preserve">he discretion of the </w:t>
      </w:r>
      <w:r w:rsidR="000D24B4">
        <w:t xml:space="preserve">Principal </w:t>
      </w:r>
      <w:r w:rsidR="00984B48" w:rsidRPr="00042E0C">
        <w:t xml:space="preserve">or </w:t>
      </w:r>
      <w:r w:rsidR="00EA6C04">
        <w:t>Vice</w:t>
      </w:r>
      <w:r w:rsidR="000D24B4">
        <w:t xml:space="preserve"> Principal</w:t>
      </w:r>
      <w:r w:rsidRPr="00042E0C">
        <w:t>.  An appe</w:t>
      </w:r>
      <w:r w:rsidR="00EE0606" w:rsidRPr="00042E0C">
        <w:t>als process will also be imple</w:t>
      </w:r>
      <w:r w:rsidRPr="00042E0C">
        <w:t>ment</w:t>
      </w:r>
      <w:r w:rsidR="00EE0606" w:rsidRPr="00042E0C">
        <w:t>ed</w:t>
      </w:r>
      <w:r w:rsidRPr="00042E0C">
        <w:t>.</w:t>
      </w:r>
    </w:p>
    <w:p w14:paraId="40B9E1E8" w14:textId="77777777" w:rsidR="00B52E84" w:rsidRDefault="00B52E84" w:rsidP="00EA6C04">
      <w:pPr>
        <w:jc w:val="both"/>
      </w:pPr>
    </w:p>
    <w:p w14:paraId="361C5BF2" w14:textId="77777777" w:rsidR="00B52E84" w:rsidRDefault="00B52E84" w:rsidP="00EA6C04">
      <w:pPr>
        <w:jc w:val="both"/>
      </w:pPr>
      <w:r w:rsidRPr="00B52E84">
        <w:rPr>
          <w:b/>
        </w:rPr>
        <w:t>Responsibility group</w:t>
      </w:r>
      <w:r w:rsidR="00185419">
        <w:t xml:space="preserve">       Senior Leadership Team</w:t>
      </w:r>
    </w:p>
    <w:p w14:paraId="79002482" w14:textId="77777777" w:rsidR="00185419" w:rsidRDefault="00185419" w:rsidP="00EA6C04">
      <w:pPr>
        <w:jc w:val="both"/>
      </w:pPr>
    </w:p>
    <w:p w14:paraId="15858804" w14:textId="77777777" w:rsidR="00185419" w:rsidRPr="00185419" w:rsidRDefault="00185419" w:rsidP="00EA6C04">
      <w:pPr>
        <w:jc w:val="both"/>
        <w:rPr>
          <w:b/>
        </w:rPr>
      </w:pPr>
      <w:r w:rsidRPr="00185419">
        <w:rPr>
          <w:b/>
        </w:rPr>
        <w:t>Policy Writer</w:t>
      </w:r>
      <w:r>
        <w:rPr>
          <w:b/>
        </w:rPr>
        <w:tab/>
        <w:t xml:space="preserve">           </w:t>
      </w:r>
      <w:r w:rsidRPr="00185419">
        <w:t>Safeguarding and EDI Lead</w:t>
      </w:r>
    </w:p>
    <w:p w14:paraId="3EBFAD70" w14:textId="77777777" w:rsidR="00185419" w:rsidRDefault="00185419" w:rsidP="00EA6C04">
      <w:pPr>
        <w:jc w:val="both"/>
      </w:pPr>
    </w:p>
    <w:p w14:paraId="5A6D6D10" w14:textId="77777777" w:rsidR="00B52E84" w:rsidRPr="00B52E84" w:rsidRDefault="00B52E84" w:rsidP="00EA6C04">
      <w:pPr>
        <w:jc w:val="both"/>
        <w:rPr>
          <w:b/>
        </w:rPr>
      </w:pPr>
      <w:r w:rsidRPr="00B52E84">
        <w:rPr>
          <w:b/>
        </w:rPr>
        <w:t>Date of acceptance</w:t>
      </w:r>
      <w:r w:rsidR="00984B48">
        <w:rPr>
          <w:b/>
        </w:rPr>
        <w:tab/>
      </w:r>
      <w:r w:rsidR="00984B48" w:rsidRPr="008812AA">
        <w:t>16</w:t>
      </w:r>
      <w:r w:rsidR="00984B48" w:rsidRPr="008812AA">
        <w:rPr>
          <w:vertAlign w:val="superscript"/>
        </w:rPr>
        <w:t>th</w:t>
      </w:r>
      <w:r w:rsidR="00984B48" w:rsidRPr="008812AA">
        <w:t xml:space="preserve"> March 2010</w:t>
      </w:r>
    </w:p>
    <w:p w14:paraId="32FDF4AD" w14:textId="77777777" w:rsidR="00B52E84" w:rsidRPr="00B52E84" w:rsidRDefault="00B52E84" w:rsidP="00EA6C04">
      <w:pPr>
        <w:jc w:val="both"/>
        <w:rPr>
          <w:b/>
        </w:rPr>
      </w:pPr>
    </w:p>
    <w:p w14:paraId="53A05FF9" w14:textId="57B63F22" w:rsidR="00B52E84" w:rsidRPr="00042E0C" w:rsidRDefault="00B52E84" w:rsidP="00EA6C04">
      <w:pPr>
        <w:jc w:val="both"/>
        <w:rPr>
          <w:b/>
        </w:rPr>
      </w:pPr>
      <w:r w:rsidRPr="00B52E84">
        <w:rPr>
          <w:b/>
        </w:rPr>
        <w:t>Last review date</w:t>
      </w:r>
      <w:r w:rsidR="00984B48">
        <w:rPr>
          <w:b/>
        </w:rPr>
        <w:tab/>
      </w:r>
      <w:r w:rsidR="00984B48">
        <w:rPr>
          <w:b/>
        </w:rPr>
        <w:tab/>
      </w:r>
      <w:r w:rsidR="00686412">
        <w:t>August</w:t>
      </w:r>
      <w:r w:rsidR="00695A13" w:rsidRPr="008812AA">
        <w:t xml:space="preserve"> 20</w:t>
      </w:r>
      <w:r w:rsidR="00705E11">
        <w:t>20</w:t>
      </w:r>
    </w:p>
    <w:p w14:paraId="4A8EA61A" w14:textId="77777777" w:rsidR="00B52E84" w:rsidRPr="00042E0C" w:rsidRDefault="00B52E84" w:rsidP="00EA6C04">
      <w:pPr>
        <w:tabs>
          <w:tab w:val="left" w:pos="3315"/>
        </w:tabs>
        <w:jc w:val="both"/>
        <w:rPr>
          <w:b/>
        </w:rPr>
      </w:pPr>
    </w:p>
    <w:p w14:paraId="5D871AB2" w14:textId="06FCE085" w:rsidR="00B52E84" w:rsidRPr="00185419" w:rsidRDefault="00B52E84" w:rsidP="00EA6C04">
      <w:pPr>
        <w:jc w:val="both"/>
      </w:pPr>
      <w:r w:rsidRPr="00042E0C">
        <w:rPr>
          <w:b/>
        </w:rPr>
        <w:t>Next review date</w:t>
      </w:r>
      <w:r w:rsidR="00961865" w:rsidRPr="00042E0C">
        <w:rPr>
          <w:b/>
        </w:rPr>
        <w:tab/>
      </w:r>
      <w:r w:rsidR="00961865" w:rsidRPr="00042E0C">
        <w:rPr>
          <w:b/>
        </w:rPr>
        <w:tab/>
      </w:r>
      <w:r w:rsidR="00185419" w:rsidRPr="00185419">
        <w:t>August 202</w:t>
      </w:r>
      <w:r w:rsidR="00705E11">
        <w:t>2</w:t>
      </w:r>
    </w:p>
    <w:p w14:paraId="2318040B" w14:textId="77777777" w:rsidR="00B52E84" w:rsidRPr="00B52E84" w:rsidRDefault="00B52E84" w:rsidP="00EA6C04">
      <w:pPr>
        <w:jc w:val="both"/>
        <w:rPr>
          <w:b/>
        </w:rPr>
      </w:pPr>
    </w:p>
    <w:p w14:paraId="6B5FEA9E" w14:textId="77777777" w:rsidR="00B52E84" w:rsidRDefault="00B52E84" w:rsidP="00EA6C04">
      <w:pPr>
        <w:jc w:val="both"/>
      </w:pPr>
      <w:r w:rsidRPr="00B52E84">
        <w:rPr>
          <w:b/>
        </w:rPr>
        <w:t>Audience</w:t>
      </w:r>
      <w:r>
        <w:tab/>
      </w:r>
      <w:r>
        <w:tab/>
      </w:r>
      <w:r>
        <w:tab/>
        <w:t xml:space="preserve">All Managers, academic and support staff, volunteers, </w:t>
      </w:r>
    </w:p>
    <w:p w14:paraId="59B89A52" w14:textId="77777777" w:rsidR="00B52E84" w:rsidRDefault="00B52E84" w:rsidP="00EA6C04">
      <w:pPr>
        <w:jc w:val="both"/>
      </w:pPr>
      <w:r>
        <w:tab/>
      </w:r>
      <w:r>
        <w:tab/>
      </w:r>
      <w:r>
        <w:tab/>
      </w:r>
      <w:r>
        <w:tab/>
      </w:r>
      <w:r w:rsidR="00D47548">
        <w:t>L</w:t>
      </w:r>
      <w:r>
        <w:t>earners</w:t>
      </w:r>
      <w:r w:rsidR="00D47548">
        <w:t xml:space="preserve">, </w:t>
      </w:r>
      <w:r>
        <w:t>and other service users.</w:t>
      </w:r>
    </w:p>
    <w:p w14:paraId="1A051D6C" w14:textId="77777777" w:rsidR="00B52E84" w:rsidRDefault="00B52E84" w:rsidP="00EA6C04">
      <w:pPr>
        <w:jc w:val="both"/>
      </w:pPr>
    </w:p>
    <w:p w14:paraId="514685B6" w14:textId="77777777" w:rsidR="00B52E84" w:rsidRDefault="00B52E84" w:rsidP="00EA6C04">
      <w:pPr>
        <w:jc w:val="both"/>
        <w:outlineLvl w:val="0"/>
        <w:rPr>
          <w:b/>
        </w:rPr>
      </w:pPr>
      <w:r w:rsidRPr="00B52E84">
        <w:rPr>
          <w:b/>
        </w:rPr>
        <w:t>The policy</w:t>
      </w:r>
    </w:p>
    <w:p w14:paraId="198469EA" w14:textId="77777777" w:rsidR="00C92D7F" w:rsidRDefault="00C92D7F" w:rsidP="00EA6C04">
      <w:pPr>
        <w:jc w:val="both"/>
        <w:outlineLvl w:val="0"/>
        <w:rPr>
          <w:b/>
        </w:rPr>
      </w:pPr>
    </w:p>
    <w:p w14:paraId="07E004D6" w14:textId="77777777" w:rsidR="00C92D7F" w:rsidRPr="00686412" w:rsidRDefault="00C92D7F" w:rsidP="00EA6C04">
      <w:pPr>
        <w:jc w:val="both"/>
        <w:outlineLvl w:val="0"/>
      </w:pPr>
      <w:r w:rsidRPr="00686412">
        <w:t xml:space="preserve">For the </w:t>
      </w:r>
      <w:r w:rsidR="00686412" w:rsidRPr="00686412">
        <w:t>purpose of this document the use of the term learner is inclusive of apprentices.</w:t>
      </w:r>
    </w:p>
    <w:p w14:paraId="38263C84" w14:textId="77777777" w:rsidR="00E45D37" w:rsidRPr="00B52E84" w:rsidRDefault="00E45D37" w:rsidP="00EA6C04">
      <w:pPr>
        <w:jc w:val="both"/>
        <w:outlineLvl w:val="0"/>
        <w:rPr>
          <w:b/>
        </w:rPr>
      </w:pPr>
    </w:p>
    <w:p w14:paraId="2DEC6554" w14:textId="77777777" w:rsidR="00B52E84" w:rsidRPr="00042E0C" w:rsidRDefault="00EE0606" w:rsidP="00EA6C04">
      <w:pPr>
        <w:jc w:val="both"/>
      </w:pPr>
      <w:r>
        <w:t xml:space="preserve">The Adult Community Learning </w:t>
      </w:r>
      <w:r w:rsidR="00B52E84">
        <w:t>Exclusion Policy operat</w:t>
      </w:r>
      <w:r>
        <w:t>es within</w:t>
      </w:r>
      <w:r w:rsidR="00716B2B">
        <w:t xml:space="preserve"> two contracts</w:t>
      </w:r>
      <w:r w:rsidR="00B02588">
        <w:t xml:space="preserve">, </w:t>
      </w:r>
      <w:r w:rsidR="00716B2B">
        <w:t xml:space="preserve">the </w:t>
      </w:r>
      <w:r w:rsidR="00B52E84">
        <w:t xml:space="preserve">Learning Agreement and the </w:t>
      </w:r>
      <w:r w:rsidR="00E45D37">
        <w:t>ACL</w:t>
      </w:r>
      <w:r w:rsidR="00B52E84" w:rsidRPr="00042E0C">
        <w:t xml:space="preserve"> Charter.  The former is a legal contract signifying that the learner is eligible for </w:t>
      </w:r>
      <w:r w:rsidR="00961865" w:rsidRPr="00042E0C">
        <w:t>Skills Fundi</w:t>
      </w:r>
      <w:r w:rsidR="00550107">
        <w:t xml:space="preserve">ng Agency and Education </w:t>
      </w:r>
      <w:r w:rsidR="00961865" w:rsidRPr="00042E0C">
        <w:t xml:space="preserve">Agency </w:t>
      </w:r>
      <w:r w:rsidR="00B52E84" w:rsidRPr="00042E0C">
        <w:t xml:space="preserve">funding.  The latter is a social contract which defines a set of behaviours the </w:t>
      </w:r>
      <w:r w:rsidR="00961865" w:rsidRPr="00042E0C">
        <w:t xml:space="preserve">Adult Community Learning </w:t>
      </w:r>
      <w:r w:rsidR="00B52E84" w:rsidRPr="00042E0C">
        <w:t>Service expects learners to comply with.</w:t>
      </w:r>
    </w:p>
    <w:p w14:paraId="60F80508" w14:textId="77777777" w:rsidR="00B52E84" w:rsidRPr="00042E0C" w:rsidRDefault="00B52E84" w:rsidP="00EA6C04">
      <w:pPr>
        <w:jc w:val="both"/>
      </w:pPr>
      <w:r w:rsidRPr="00042E0C">
        <w:t xml:space="preserve">In addition, the exclusion policy will operate in circumstances where Awarding </w:t>
      </w:r>
      <w:r w:rsidR="00961865" w:rsidRPr="00042E0C">
        <w:t xml:space="preserve">Organisations </w:t>
      </w:r>
      <w:r w:rsidRPr="00042E0C">
        <w:t>regulations are contravened.</w:t>
      </w:r>
    </w:p>
    <w:p w14:paraId="25E5E29E" w14:textId="77777777" w:rsidR="00B52E84" w:rsidRDefault="00B52E84" w:rsidP="00EA6C04">
      <w:pPr>
        <w:jc w:val="both"/>
      </w:pPr>
    </w:p>
    <w:p w14:paraId="7F3391A6" w14:textId="77777777" w:rsidR="00B02588" w:rsidRDefault="00B02588" w:rsidP="00EA6C04">
      <w:pPr>
        <w:jc w:val="both"/>
      </w:pPr>
    </w:p>
    <w:p w14:paraId="78678DBB" w14:textId="77777777" w:rsidR="000E3EFE" w:rsidRDefault="000E3EFE" w:rsidP="00EA6C04">
      <w:pPr>
        <w:jc w:val="both"/>
      </w:pPr>
    </w:p>
    <w:p w14:paraId="37B525A9" w14:textId="77777777" w:rsidR="00C92D7F" w:rsidRDefault="00CE6899" w:rsidP="00EA6C04">
      <w:pPr>
        <w:jc w:val="both"/>
      </w:pPr>
      <w:r>
        <w:t xml:space="preserve">ACL </w:t>
      </w:r>
      <w:r w:rsidR="00B52E84">
        <w:t xml:space="preserve">is committed to the fair treatment of all learners; </w:t>
      </w:r>
      <w:r w:rsidR="00B02588">
        <w:t>therefore,</w:t>
      </w:r>
      <w:r w:rsidR="00B52E84">
        <w:t xml:space="preserve"> </w:t>
      </w:r>
      <w:r w:rsidR="004C7BE1">
        <w:t xml:space="preserve">whenever possible </w:t>
      </w:r>
      <w:r w:rsidR="00B52E84">
        <w:t>learners will receive a maximum of two verbal warnings and/or two written</w:t>
      </w:r>
      <w:r w:rsidR="00716B2B">
        <w:t xml:space="preserve"> warnings prior to exclusion, dependant upon the severity of the </w:t>
      </w:r>
      <w:r w:rsidR="00716B2B" w:rsidRPr="00661AB7">
        <w:t xml:space="preserve">misdemeanour. </w:t>
      </w:r>
    </w:p>
    <w:p w14:paraId="3B729F6F" w14:textId="77777777" w:rsidR="00FF7B73" w:rsidRDefault="00C92D7F" w:rsidP="00EA6C04">
      <w:pPr>
        <w:jc w:val="both"/>
      </w:pPr>
      <w:r>
        <w:t xml:space="preserve">Exceptions may </w:t>
      </w:r>
      <w:r w:rsidR="00CE6899">
        <w:t>apply if a learner behaves in a way that others might consider unacceptable due to having a disability where a reasonable adjustment needs to be made. For example, a learner who is autistic may break rules without realising it or because they are anxious or stressed if their needs are not being met.</w:t>
      </w:r>
      <w:r w:rsidR="00682F40">
        <w:t xml:space="preserve"> Any decisions made will take into consideration the Equality Act 2010 and ensure that no </w:t>
      </w:r>
      <w:r w:rsidR="00961C90">
        <w:t>d</w:t>
      </w:r>
      <w:r w:rsidR="00682F40">
        <w:t>irect or Indirect discrimination takes place</w:t>
      </w:r>
      <w:r w:rsidR="00961C90">
        <w:t xml:space="preserve"> </w:t>
      </w:r>
      <w:r w:rsidR="00783EC9">
        <w:t>when a</w:t>
      </w:r>
      <w:r w:rsidR="00961C90">
        <w:t xml:space="preserve"> learner has a disability. In some cases, this may mean a more proportionate response such as:</w:t>
      </w:r>
    </w:p>
    <w:p w14:paraId="375B3366" w14:textId="77777777" w:rsidR="00961C90" w:rsidRPr="00961C90" w:rsidRDefault="00961C90" w:rsidP="00EA6C04">
      <w:pPr>
        <w:numPr>
          <w:ilvl w:val="0"/>
          <w:numId w:val="28"/>
        </w:numPr>
        <w:spacing w:before="100" w:beforeAutospacing="1" w:after="100" w:afterAutospacing="1"/>
        <w:jc w:val="both"/>
        <w:rPr>
          <w:rFonts w:cs="Arial"/>
        </w:rPr>
      </w:pPr>
      <w:r w:rsidRPr="00961C90">
        <w:rPr>
          <w:rFonts w:cs="Arial"/>
        </w:rPr>
        <w:t xml:space="preserve">making reasonable adjustments and providing extra support </w:t>
      </w:r>
    </w:p>
    <w:p w14:paraId="40CFB43C" w14:textId="77777777" w:rsidR="00961C90" w:rsidRPr="00961C90" w:rsidRDefault="00961C90" w:rsidP="00EA6C04">
      <w:pPr>
        <w:numPr>
          <w:ilvl w:val="0"/>
          <w:numId w:val="28"/>
        </w:numPr>
        <w:spacing w:before="100" w:beforeAutospacing="1" w:after="100" w:afterAutospacing="1"/>
        <w:jc w:val="both"/>
        <w:rPr>
          <w:rFonts w:cs="Arial"/>
        </w:rPr>
      </w:pPr>
      <w:r w:rsidRPr="00961C90">
        <w:rPr>
          <w:rFonts w:cs="Arial"/>
        </w:rPr>
        <w:t>helping a learner to manage and reduce anxiety and stress</w:t>
      </w:r>
    </w:p>
    <w:p w14:paraId="7B423603" w14:textId="77777777" w:rsidR="00961C90" w:rsidRPr="00961C90" w:rsidRDefault="00961C90" w:rsidP="00EA6C04">
      <w:pPr>
        <w:numPr>
          <w:ilvl w:val="0"/>
          <w:numId w:val="28"/>
        </w:numPr>
        <w:spacing w:before="100" w:beforeAutospacing="1" w:after="100" w:afterAutospacing="1"/>
        <w:jc w:val="both"/>
        <w:rPr>
          <w:rFonts w:cs="Arial"/>
        </w:rPr>
      </w:pPr>
      <w:r w:rsidRPr="00961C90">
        <w:rPr>
          <w:rFonts w:cs="Arial"/>
        </w:rPr>
        <w:t>encouraging good relationships with other learners</w:t>
      </w:r>
    </w:p>
    <w:p w14:paraId="361F1796" w14:textId="77777777" w:rsidR="008812AA" w:rsidRPr="00961C90" w:rsidRDefault="00961C90" w:rsidP="00EA6C04">
      <w:pPr>
        <w:numPr>
          <w:ilvl w:val="0"/>
          <w:numId w:val="28"/>
        </w:numPr>
        <w:spacing w:before="100" w:beforeAutospacing="1" w:after="100" w:afterAutospacing="1"/>
        <w:jc w:val="both"/>
        <w:rPr>
          <w:rFonts w:cs="Arial"/>
        </w:rPr>
      </w:pPr>
      <w:r w:rsidRPr="00961C90">
        <w:rPr>
          <w:rFonts w:cs="Arial"/>
        </w:rPr>
        <w:t>making sure that learning and wellbeing needs are met  </w:t>
      </w:r>
    </w:p>
    <w:p w14:paraId="61D8B121" w14:textId="77777777" w:rsidR="00FF7B73" w:rsidRDefault="00716B2B" w:rsidP="00EA6C04">
      <w:pPr>
        <w:jc w:val="both"/>
      </w:pPr>
      <w:r w:rsidRPr="00661AB7">
        <w:t xml:space="preserve">Instances </w:t>
      </w:r>
      <w:r w:rsidR="00FF7B73" w:rsidRPr="00695A13">
        <w:t>of serious misconduct</w:t>
      </w:r>
      <w:r w:rsidR="00FF7B73">
        <w:t xml:space="preserve"> </w:t>
      </w:r>
      <w:r w:rsidRPr="00042E0C">
        <w:t xml:space="preserve">necessitating immediate exclusion are listed below and will be at the discretion of the </w:t>
      </w:r>
      <w:bookmarkStart w:id="0" w:name="_Hlk15643372"/>
      <w:r w:rsidR="00B02588">
        <w:t xml:space="preserve">Principal </w:t>
      </w:r>
      <w:r w:rsidR="00781C9E">
        <w:t>or</w:t>
      </w:r>
      <w:r w:rsidR="00695A13">
        <w:t xml:space="preserve"> </w:t>
      </w:r>
      <w:r w:rsidR="00EA6C04">
        <w:t xml:space="preserve">Vice </w:t>
      </w:r>
      <w:r w:rsidR="00B02588">
        <w:t>Principal</w:t>
      </w:r>
      <w:bookmarkEnd w:id="0"/>
      <w:r w:rsidR="00695A13">
        <w:t xml:space="preserve">, </w:t>
      </w:r>
      <w:r w:rsidRPr="00042E0C">
        <w:t>and in certain instances this responsibility may be delegated to an</w:t>
      </w:r>
      <w:r w:rsidR="00433441" w:rsidRPr="00042E0C">
        <w:t xml:space="preserve"> appropriate </w:t>
      </w:r>
      <w:r w:rsidR="00695A13">
        <w:t>member of the Leadership Team</w:t>
      </w:r>
      <w:r w:rsidR="00FF7B73">
        <w:t>.</w:t>
      </w:r>
    </w:p>
    <w:p w14:paraId="51101E72" w14:textId="77777777" w:rsidR="00FF7B73" w:rsidRDefault="00FF7B73" w:rsidP="00EA6C04">
      <w:pPr>
        <w:jc w:val="both"/>
      </w:pPr>
    </w:p>
    <w:p w14:paraId="726CE4FC" w14:textId="77777777" w:rsidR="00321090" w:rsidRDefault="00321090" w:rsidP="00EA6C04">
      <w:pPr>
        <w:jc w:val="both"/>
        <w:rPr>
          <w:b/>
        </w:rPr>
      </w:pPr>
      <w:r w:rsidRPr="00695A13">
        <w:rPr>
          <w:b/>
        </w:rPr>
        <w:t>Definitions</w:t>
      </w:r>
    </w:p>
    <w:p w14:paraId="56999520" w14:textId="77777777" w:rsidR="00321090" w:rsidRDefault="00321090" w:rsidP="00EA6C04">
      <w:pPr>
        <w:jc w:val="both"/>
        <w:rPr>
          <w:b/>
        </w:rPr>
      </w:pPr>
    </w:p>
    <w:p w14:paraId="5CFAD6F2" w14:textId="77777777" w:rsidR="00321090" w:rsidRDefault="00321090" w:rsidP="00EA6C04">
      <w:pPr>
        <w:jc w:val="both"/>
        <w:outlineLvl w:val="0"/>
      </w:pPr>
      <w:r>
        <w:rPr>
          <w:b/>
        </w:rPr>
        <w:t>Minor misdemeanours</w:t>
      </w:r>
      <w:r w:rsidRPr="00A07F6B">
        <w:t xml:space="preserve"> </w:t>
      </w:r>
    </w:p>
    <w:p w14:paraId="1E14F874" w14:textId="77777777" w:rsidR="00321090" w:rsidRDefault="00321090" w:rsidP="00EA6C04">
      <w:pPr>
        <w:jc w:val="both"/>
      </w:pPr>
      <w:r>
        <w:t>Any deliberate action that adversely affects the ability of other learners to learn and/or staff to carry out their duties/roles in a safe and secure environment, such as</w:t>
      </w:r>
      <w:r w:rsidR="00B02588">
        <w:t>:</w:t>
      </w:r>
    </w:p>
    <w:p w14:paraId="258C3B41" w14:textId="77777777" w:rsidR="00B02588" w:rsidRDefault="00B02588" w:rsidP="00EA6C04">
      <w:pPr>
        <w:jc w:val="both"/>
      </w:pPr>
    </w:p>
    <w:p w14:paraId="0FCA0089" w14:textId="77777777" w:rsidR="00321090" w:rsidRPr="002151B4" w:rsidRDefault="00321090" w:rsidP="00EA6C04">
      <w:pPr>
        <w:numPr>
          <w:ilvl w:val="0"/>
          <w:numId w:val="15"/>
        </w:numPr>
        <w:jc w:val="both"/>
      </w:pPr>
      <w:r>
        <w:t>Use of inappropriate/</w:t>
      </w:r>
      <w:r w:rsidRPr="002151B4">
        <w:t>bad language</w:t>
      </w:r>
    </w:p>
    <w:p w14:paraId="53834C07" w14:textId="77777777" w:rsidR="00321090" w:rsidRDefault="00EA6C04" w:rsidP="00EA6C04">
      <w:pPr>
        <w:numPr>
          <w:ilvl w:val="0"/>
          <w:numId w:val="15"/>
        </w:numPr>
        <w:jc w:val="both"/>
      </w:pPr>
      <w:r>
        <w:t>Being u</w:t>
      </w:r>
      <w:r w:rsidR="00321090" w:rsidRPr="002151B4">
        <w:t>nder the influence of alcohol or substance</w:t>
      </w:r>
      <w:r w:rsidR="00321090">
        <w:t xml:space="preserve"> misuse</w:t>
      </w:r>
    </w:p>
    <w:p w14:paraId="6F089496" w14:textId="77777777" w:rsidR="00321090" w:rsidRDefault="00321090" w:rsidP="00EA6C04">
      <w:pPr>
        <w:numPr>
          <w:ilvl w:val="0"/>
          <w:numId w:val="15"/>
        </w:numPr>
        <w:jc w:val="both"/>
      </w:pPr>
      <w:r>
        <w:t>Disregard of emergency evacuation procedures</w:t>
      </w:r>
    </w:p>
    <w:p w14:paraId="37393BD9" w14:textId="77777777" w:rsidR="0081280A" w:rsidRDefault="0081280A" w:rsidP="00EA6C04">
      <w:pPr>
        <w:numPr>
          <w:ilvl w:val="0"/>
          <w:numId w:val="15"/>
        </w:numPr>
        <w:jc w:val="both"/>
      </w:pPr>
      <w:r>
        <w:t>Plagiarism and/or cheating</w:t>
      </w:r>
    </w:p>
    <w:p w14:paraId="29B9C954" w14:textId="77777777" w:rsidR="0081280A" w:rsidRDefault="0081280A" w:rsidP="00EA6C04">
      <w:pPr>
        <w:numPr>
          <w:ilvl w:val="0"/>
          <w:numId w:val="15"/>
        </w:numPr>
        <w:jc w:val="both"/>
      </w:pPr>
      <w:r>
        <w:t>Behaviour that is disruptive to staff/other learners</w:t>
      </w:r>
    </w:p>
    <w:p w14:paraId="576D58A8" w14:textId="77777777" w:rsidR="0081280A" w:rsidRDefault="0081280A" w:rsidP="00EA6C04">
      <w:pPr>
        <w:ind w:left="720"/>
        <w:jc w:val="both"/>
      </w:pPr>
    </w:p>
    <w:p w14:paraId="18EF0744" w14:textId="77777777" w:rsidR="00321090" w:rsidRDefault="00321090" w:rsidP="00EA6C04">
      <w:pPr>
        <w:ind w:left="720"/>
        <w:jc w:val="both"/>
      </w:pPr>
    </w:p>
    <w:p w14:paraId="24F67433" w14:textId="5D2565C2" w:rsidR="00A437F5" w:rsidRDefault="00321090" w:rsidP="00EA6C04">
      <w:pPr>
        <w:jc w:val="both"/>
      </w:pPr>
      <w:r>
        <w:t>Unwritten, yet reasonable, sanctions are in place for adult learners who may be significantly disrupting the learning of others.  If an incident is deemed to cause significant disruption, action may be taken by the member of staff dealing with the incident; this can be a member of the teaching, assessing and or front-line staff, who may ask a learner to leave the classroom</w:t>
      </w:r>
      <w:r w:rsidR="00781C9E">
        <w:t>,</w:t>
      </w:r>
      <w:r>
        <w:t xml:space="preserve"> centre or training session, but does not currently constitute a formal exclusion.</w:t>
      </w:r>
    </w:p>
    <w:p w14:paraId="7EBDBCDB" w14:textId="500327A7" w:rsidR="002B2BC2" w:rsidRDefault="002B2BC2" w:rsidP="00EA6C04">
      <w:pPr>
        <w:jc w:val="both"/>
      </w:pPr>
    </w:p>
    <w:p w14:paraId="24150285" w14:textId="0E484A1B" w:rsidR="002B2BC2" w:rsidRPr="00085D4B" w:rsidRDefault="002B2BC2" w:rsidP="00EA6C04">
      <w:pPr>
        <w:jc w:val="both"/>
        <w:rPr>
          <w:b/>
          <w:bCs/>
        </w:rPr>
      </w:pPr>
      <w:r w:rsidRPr="00085D4B">
        <w:rPr>
          <w:b/>
          <w:bCs/>
        </w:rPr>
        <w:t>COVID-19</w:t>
      </w:r>
    </w:p>
    <w:p w14:paraId="064FB06C" w14:textId="3A2FE511" w:rsidR="002B2BC2" w:rsidRPr="00085D4B" w:rsidRDefault="002B2BC2" w:rsidP="00EA6C04">
      <w:pPr>
        <w:jc w:val="both"/>
        <w:rPr>
          <w:b/>
          <w:bCs/>
        </w:rPr>
      </w:pPr>
    </w:p>
    <w:p w14:paraId="7F298052" w14:textId="33082F39" w:rsidR="002B2BC2" w:rsidRPr="00085D4B" w:rsidRDefault="002B2BC2" w:rsidP="002B2BC2">
      <w:pPr>
        <w:jc w:val="both"/>
        <w:rPr>
          <w:rFonts w:ascii="Calibri" w:hAnsi="Calibri"/>
          <w:sz w:val="22"/>
          <w:szCs w:val="22"/>
        </w:rPr>
      </w:pPr>
      <w:r w:rsidRPr="00085D4B">
        <w:t xml:space="preserve">Whilst using our centres it is an expectation that all learners will abide by the rules to keep themselves and others safe from the risk of infection. If it is deemed that a learner is not </w:t>
      </w:r>
      <w:r w:rsidRPr="00085D4B">
        <w:lastRenderedPageBreak/>
        <w:t>complying with the rules</w:t>
      </w:r>
      <w:r w:rsidR="0013699E" w:rsidRPr="00085D4B">
        <w:t>,</w:t>
      </w:r>
      <w:r w:rsidRPr="00085D4B">
        <w:t xml:space="preserve"> due to either not understanding them or being unwilling to follow them and is therefore putting themselves and others at risk, then it may be necessary to ask them to leave the centre and not attend for the period of time </w:t>
      </w:r>
      <w:r w:rsidR="00FF6B07" w:rsidRPr="00085D4B">
        <w:t>the</w:t>
      </w:r>
      <w:r w:rsidRPr="00085D4B">
        <w:t xml:space="preserve"> risk remains in place. This will not be a formal exclusion and alternative ways of them continuing with their learning will be explored. </w:t>
      </w:r>
    </w:p>
    <w:p w14:paraId="5A73A21A" w14:textId="77777777" w:rsidR="002B2BC2" w:rsidRPr="002B2BC2" w:rsidRDefault="002B2BC2" w:rsidP="00EA6C04">
      <w:pPr>
        <w:jc w:val="both"/>
        <w:rPr>
          <w:b/>
          <w:bCs/>
        </w:rPr>
      </w:pPr>
    </w:p>
    <w:p w14:paraId="1DD4A0B8" w14:textId="77777777" w:rsidR="00686412" w:rsidRDefault="00686412" w:rsidP="00EA6C04">
      <w:pPr>
        <w:jc w:val="both"/>
      </w:pPr>
    </w:p>
    <w:p w14:paraId="012684AB" w14:textId="77777777" w:rsidR="00321090" w:rsidRDefault="00321090" w:rsidP="00EA6C04">
      <w:pPr>
        <w:jc w:val="both"/>
        <w:outlineLvl w:val="0"/>
        <w:rPr>
          <w:b/>
        </w:rPr>
      </w:pPr>
      <w:r w:rsidRPr="004C5442">
        <w:rPr>
          <w:b/>
        </w:rPr>
        <w:t>Discriminatory behaviour</w:t>
      </w:r>
    </w:p>
    <w:p w14:paraId="3DBC5516" w14:textId="77777777" w:rsidR="00682F40" w:rsidRDefault="00682F40" w:rsidP="00EA6C04">
      <w:pPr>
        <w:jc w:val="both"/>
        <w:outlineLvl w:val="0"/>
      </w:pPr>
    </w:p>
    <w:p w14:paraId="7D18F2F9" w14:textId="77777777" w:rsidR="000E3EFE" w:rsidRDefault="00321090" w:rsidP="00EA6C04">
      <w:pPr>
        <w:numPr>
          <w:ilvl w:val="0"/>
          <w:numId w:val="10"/>
        </w:numPr>
        <w:jc w:val="both"/>
      </w:pPr>
      <w:r>
        <w:t xml:space="preserve">Offensive language, particularly relating to </w:t>
      </w:r>
      <w:r w:rsidR="00686412">
        <w:t xml:space="preserve">Race; disability; gender; gender reassignment / transgender status; age; sexual orientation; religion or belief; </w:t>
      </w:r>
    </w:p>
    <w:p w14:paraId="412E38C9" w14:textId="77777777" w:rsidR="000E3EFE" w:rsidRDefault="000E3EFE" w:rsidP="000E3EFE">
      <w:pPr>
        <w:ind w:left="720"/>
        <w:jc w:val="both"/>
      </w:pPr>
    </w:p>
    <w:p w14:paraId="25455A74" w14:textId="77777777" w:rsidR="00321090" w:rsidRDefault="00686412" w:rsidP="000E3EFE">
      <w:pPr>
        <w:ind w:left="720"/>
        <w:jc w:val="both"/>
      </w:pPr>
      <w:r>
        <w:t>pregnancy / maternity; marriage or civil partnership</w:t>
      </w:r>
      <w:r w:rsidR="00321090" w:rsidRPr="004C5442">
        <w:rPr>
          <w:b/>
        </w:rPr>
        <w:t xml:space="preserve">, </w:t>
      </w:r>
      <w:r w:rsidR="00321090">
        <w:t>including inappropriate jokes, e-mails or other communication tools</w:t>
      </w:r>
    </w:p>
    <w:p w14:paraId="70ABC90A" w14:textId="77777777" w:rsidR="00321090" w:rsidRDefault="00321090" w:rsidP="00EA6C04">
      <w:pPr>
        <w:numPr>
          <w:ilvl w:val="0"/>
          <w:numId w:val="10"/>
        </w:numPr>
        <w:jc w:val="both"/>
      </w:pPr>
      <w:r>
        <w:t>Refusing to work with another learner when required as part of learning programme, for reasons relating to the above strands.</w:t>
      </w:r>
    </w:p>
    <w:p w14:paraId="094C679E" w14:textId="77777777" w:rsidR="00321090" w:rsidRDefault="00321090" w:rsidP="00EA6C04">
      <w:pPr>
        <w:jc w:val="both"/>
      </w:pPr>
    </w:p>
    <w:p w14:paraId="532FC9ED" w14:textId="77777777" w:rsidR="00FF7B73" w:rsidRPr="00695A13" w:rsidRDefault="00FF7B73" w:rsidP="00EA6C04">
      <w:pPr>
        <w:jc w:val="both"/>
        <w:rPr>
          <w:b/>
        </w:rPr>
      </w:pPr>
      <w:r w:rsidRPr="00695A13">
        <w:rPr>
          <w:b/>
        </w:rPr>
        <w:t xml:space="preserve">Serious misconduct  </w:t>
      </w:r>
    </w:p>
    <w:p w14:paraId="6B626568" w14:textId="77777777" w:rsidR="00FF7B73" w:rsidRDefault="00FF7B73" w:rsidP="00EA6C04">
      <w:pPr>
        <w:jc w:val="both"/>
      </w:pPr>
      <w:r w:rsidRPr="008812AA">
        <w:t xml:space="preserve">Which will result in </w:t>
      </w:r>
      <w:r w:rsidR="008812AA">
        <w:t>immediate exclusion includes:</w:t>
      </w:r>
    </w:p>
    <w:p w14:paraId="38D93E98" w14:textId="77777777" w:rsidR="00682F40" w:rsidRPr="008812AA" w:rsidRDefault="00682F40" w:rsidP="00EA6C04">
      <w:pPr>
        <w:jc w:val="both"/>
      </w:pPr>
    </w:p>
    <w:p w14:paraId="014311C8" w14:textId="77777777" w:rsidR="00716B2B" w:rsidRDefault="00716B2B" w:rsidP="00EA6C04">
      <w:pPr>
        <w:numPr>
          <w:ilvl w:val="0"/>
          <w:numId w:val="1"/>
        </w:numPr>
        <w:jc w:val="both"/>
      </w:pPr>
      <w:r>
        <w:t>Threatened and/or actual verbal, physical or sexual abuse</w:t>
      </w:r>
      <w:r w:rsidR="00682F40">
        <w:t xml:space="preserve"> within ACL premises </w:t>
      </w:r>
    </w:p>
    <w:p w14:paraId="050DE0DB" w14:textId="77777777" w:rsidR="00716B2B" w:rsidRDefault="00716B2B" w:rsidP="00EA6C04">
      <w:pPr>
        <w:numPr>
          <w:ilvl w:val="0"/>
          <w:numId w:val="1"/>
        </w:numPr>
        <w:jc w:val="both"/>
      </w:pPr>
      <w:r>
        <w:t>Fraudulent claims for funding/fee remissions</w:t>
      </w:r>
    </w:p>
    <w:p w14:paraId="0077D1B5" w14:textId="77777777" w:rsidR="00716B2B" w:rsidRDefault="00716B2B" w:rsidP="00EA6C04">
      <w:pPr>
        <w:numPr>
          <w:ilvl w:val="0"/>
          <w:numId w:val="1"/>
        </w:numPr>
        <w:jc w:val="both"/>
      </w:pPr>
      <w:r>
        <w:t>Theft and/or misuse of property</w:t>
      </w:r>
    </w:p>
    <w:p w14:paraId="0FB4C8CF" w14:textId="77777777" w:rsidR="00716B2B" w:rsidRDefault="00716B2B" w:rsidP="00EA6C04">
      <w:pPr>
        <w:numPr>
          <w:ilvl w:val="0"/>
          <w:numId w:val="1"/>
        </w:numPr>
        <w:jc w:val="both"/>
      </w:pPr>
      <w:r>
        <w:t>Misu</w:t>
      </w:r>
      <w:r w:rsidR="00DD11CF">
        <w:t>s</w:t>
      </w:r>
      <w:r>
        <w:t>e of ILT</w:t>
      </w:r>
      <w:r w:rsidR="002151B4">
        <w:t xml:space="preserve"> (Information Learning Technology)</w:t>
      </w:r>
      <w:r>
        <w:t xml:space="preserve">, including, but not </w:t>
      </w:r>
      <w:r w:rsidRPr="00DD11CF">
        <w:rPr>
          <w:b/>
        </w:rPr>
        <w:t>exclusively</w:t>
      </w:r>
      <w:r w:rsidR="00DD11CF">
        <w:t>, viewing and/or downloading</w:t>
      </w:r>
      <w:r>
        <w:t xml:space="preserve"> or passing on of illegal material</w:t>
      </w:r>
    </w:p>
    <w:p w14:paraId="25885C4F" w14:textId="77777777" w:rsidR="00716B2B" w:rsidRDefault="00716B2B" w:rsidP="00EA6C04">
      <w:pPr>
        <w:numPr>
          <w:ilvl w:val="0"/>
          <w:numId w:val="1"/>
        </w:numPr>
        <w:jc w:val="both"/>
      </w:pPr>
      <w:r>
        <w:t>Other d</w:t>
      </w:r>
      <w:r w:rsidR="00DD11CF">
        <w:t>eliberate unacceptable behaviour</w:t>
      </w:r>
      <w:r>
        <w:t xml:space="preserve"> which results in injury to others and/or damage to property</w:t>
      </w:r>
    </w:p>
    <w:p w14:paraId="7B4A0B90" w14:textId="77777777" w:rsidR="00716B2B" w:rsidRDefault="00716B2B" w:rsidP="00EA6C04">
      <w:pPr>
        <w:numPr>
          <w:ilvl w:val="0"/>
          <w:numId w:val="1"/>
        </w:numPr>
        <w:jc w:val="both"/>
      </w:pPr>
      <w:r>
        <w:t xml:space="preserve">Any illegal activity, such as supplying illegal substances </w:t>
      </w:r>
      <w:bookmarkStart w:id="1" w:name="_Hlk15565830"/>
      <w:r>
        <w:t xml:space="preserve">within ACL premises </w:t>
      </w:r>
      <w:bookmarkEnd w:id="1"/>
      <w:r>
        <w:t>or grounds, carrying offensive weapons etc</w:t>
      </w:r>
    </w:p>
    <w:p w14:paraId="62AA9918" w14:textId="77777777" w:rsidR="00716B2B" w:rsidRDefault="00716B2B" w:rsidP="00EA6C04">
      <w:pPr>
        <w:numPr>
          <w:ilvl w:val="0"/>
          <w:numId w:val="1"/>
        </w:numPr>
        <w:jc w:val="both"/>
      </w:pPr>
      <w:r>
        <w:t>Intentional</w:t>
      </w:r>
      <w:r w:rsidR="00DD11CF">
        <w:t>ly</w:t>
      </w:r>
      <w:r>
        <w:t xml:space="preserve"> brin</w:t>
      </w:r>
      <w:r w:rsidR="002151B4">
        <w:t>ging</w:t>
      </w:r>
      <w:r w:rsidR="00781C9E">
        <w:t xml:space="preserve"> ACL or</w:t>
      </w:r>
      <w:r w:rsidR="002151B4">
        <w:t xml:space="preserve"> the </w:t>
      </w:r>
      <w:r w:rsidR="00984B48">
        <w:t>locality/centre</w:t>
      </w:r>
      <w:r>
        <w:t xml:space="preserve"> into disrepute</w:t>
      </w:r>
    </w:p>
    <w:p w14:paraId="45C02707" w14:textId="77777777" w:rsidR="00A34005" w:rsidRDefault="00A34005" w:rsidP="00EA6C04">
      <w:pPr>
        <w:ind w:left="720"/>
        <w:jc w:val="both"/>
      </w:pPr>
    </w:p>
    <w:p w14:paraId="77A6144D" w14:textId="77777777" w:rsidR="008812AA" w:rsidRDefault="00716B2B" w:rsidP="00EA6C04">
      <w:pPr>
        <w:jc w:val="both"/>
      </w:pPr>
      <w:r>
        <w:t xml:space="preserve">This list of examples is not </w:t>
      </w:r>
      <w:r w:rsidR="00682F40">
        <w:t>exhaustive but</w:t>
      </w:r>
      <w:r>
        <w:t xml:space="preserve"> is indicative of the severity of such offences and the fact that such behaviour can affect the well-being of the ACL community and therefore will not be tolerated</w:t>
      </w:r>
      <w:r w:rsidRPr="00695A13">
        <w:t>.</w:t>
      </w:r>
      <w:r w:rsidR="00321090" w:rsidRPr="00695A13">
        <w:t xml:space="preserve">  </w:t>
      </w:r>
    </w:p>
    <w:p w14:paraId="3965C93B" w14:textId="77777777" w:rsidR="008812AA" w:rsidRDefault="008812AA" w:rsidP="00EA6C04">
      <w:pPr>
        <w:jc w:val="both"/>
      </w:pPr>
    </w:p>
    <w:p w14:paraId="10E5AEA2" w14:textId="77777777" w:rsidR="008812AA" w:rsidRDefault="00321090" w:rsidP="00EA6C04">
      <w:pPr>
        <w:jc w:val="both"/>
      </w:pPr>
      <w:r w:rsidRPr="00695A13">
        <w:t xml:space="preserve">Where </w:t>
      </w:r>
      <w:r w:rsidR="00E84BF9" w:rsidRPr="00695A13">
        <w:t>appropriate</w:t>
      </w:r>
      <w:r w:rsidR="00E84BF9">
        <w:t xml:space="preserve"> and</w:t>
      </w:r>
      <w:r w:rsidRPr="00695A13">
        <w:t xml:space="preserve"> required serious misconduct will be reported to the police.</w:t>
      </w:r>
    </w:p>
    <w:p w14:paraId="56693A4B" w14:textId="77777777" w:rsidR="0056356D" w:rsidRDefault="0056356D" w:rsidP="00EA6C04">
      <w:pPr>
        <w:jc w:val="both"/>
      </w:pPr>
    </w:p>
    <w:p w14:paraId="1DEE26FD" w14:textId="77777777" w:rsidR="0056356D" w:rsidRDefault="00E84BF9" w:rsidP="00EA6C04">
      <w:pPr>
        <w:jc w:val="both"/>
        <w:rPr>
          <w:b/>
        </w:rPr>
      </w:pPr>
      <w:r w:rsidRPr="00E84BF9">
        <w:rPr>
          <w:b/>
        </w:rPr>
        <w:t>Method of Implementation</w:t>
      </w:r>
    </w:p>
    <w:p w14:paraId="545A8649" w14:textId="77777777" w:rsidR="00E84BF9" w:rsidRDefault="00E84BF9" w:rsidP="00EA6C04">
      <w:pPr>
        <w:jc w:val="both"/>
        <w:rPr>
          <w:b/>
        </w:rPr>
      </w:pPr>
    </w:p>
    <w:p w14:paraId="2FDE7836" w14:textId="77777777" w:rsidR="00E84BF9" w:rsidRDefault="00E84BF9" w:rsidP="00EA6C04">
      <w:pPr>
        <w:pStyle w:val="Default"/>
        <w:jc w:val="both"/>
        <w:rPr>
          <w:sz w:val="23"/>
          <w:szCs w:val="23"/>
        </w:rPr>
      </w:pPr>
      <w:r>
        <w:rPr>
          <w:sz w:val="23"/>
          <w:szCs w:val="23"/>
        </w:rPr>
        <w:t xml:space="preserve">All exclusions are treated in the strictest confidence. Only those who need to know the details of exclusion should be informed of them. </w:t>
      </w:r>
    </w:p>
    <w:p w14:paraId="04B6735B" w14:textId="77777777" w:rsidR="00E84BF9" w:rsidRDefault="00E84BF9" w:rsidP="00EA6C04">
      <w:pPr>
        <w:pStyle w:val="Default"/>
        <w:jc w:val="both"/>
        <w:rPr>
          <w:sz w:val="23"/>
          <w:szCs w:val="23"/>
        </w:rPr>
      </w:pPr>
    </w:p>
    <w:p w14:paraId="66742553" w14:textId="77777777" w:rsidR="00E84BF9" w:rsidRDefault="00E84BF9" w:rsidP="00EA6C04">
      <w:pPr>
        <w:pStyle w:val="Default"/>
        <w:jc w:val="both"/>
        <w:rPr>
          <w:b/>
          <w:bCs/>
          <w:sz w:val="23"/>
          <w:szCs w:val="23"/>
        </w:rPr>
      </w:pPr>
      <w:r>
        <w:rPr>
          <w:b/>
          <w:bCs/>
          <w:sz w:val="23"/>
          <w:szCs w:val="23"/>
        </w:rPr>
        <w:t xml:space="preserve">Types of Exclusion: </w:t>
      </w:r>
    </w:p>
    <w:p w14:paraId="10C8D4FF" w14:textId="77777777" w:rsidR="00E84BF9" w:rsidRDefault="00E84BF9" w:rsidP="00EA6C04">
      <w:pPr>
        <w:pStyle w:val="Default"/>
        <w:jc w:val="both"/>
        <w:rPr>
          <w:sz w:val="23"/>
          <w:szCs w:val="23"/>
        </w:rPr>
      </w:pPr>
    </w:p>
    <w:p w14:paraId="039FE713" w14:textId="77777777" w:rsidR="00E84BF9" w:rsidRDefault="00EA6C04" w:rsidP="00EA6C04">
      <w:pPr>
        <w:pStyle w:val="Default"/>
        <w:jc w:val="both"/>
        <w:rPr>
          <w:sz w:val="23"/>
          <w:szCs w:val="23"/>
        </w:rPr>
      </w:pPr>
      <w:r>
        <w:rPr>
          <w:sz w:val="23"/>
          <w:szCs w:val="23"/>
        </w:rPr>
        <w:t>Learners</w:t>
      </w:r>
      <w:r w:rsidR="00E84BF9">
        <w:rPr>
          <w:sz w:val="23"/>
          <w:szCs w:val="23"/>
        </w:rPr>
        <w:t xml:space="preserve"> can be excluded from ACL in two ways: </w:t>
      </w:r>
    </w:p>
    <w:p w14:paraId="28706C5E" w14:textId="77777777" w:rsidR="00761509" w:rsidRDefault="00781C9E" w:rsidP="00EA6C04">
      <w:pPr>
        <w:pStyle w:val="Default"/>
        <w:numPr>
          <w:ilvl w:val="0"/>
          <w:numId w:val="25"/>
        </w:numPr>
        <w:jc w:val="both"/>
        <w:rPr>
          <w:sz w:val="23"/>
          <w:szCs w:val="23"/>
        </w:rPr>
      </w:pPr>
      <w:r>
        <w:rPr>
          <w:sz w:val="23"/>
          <w:szCs w:val="23"/>
        </w:rPr>
        <w:t xml:space="preserve"> </w:t>
      </w:r>
      <w:r w:rsidR="00E84BF9">
        <w:rPr>
          <w:sz w:val="23"/>
          <w:szCs w:val="23"/>
        </w:rPr>
        <w:t>Suspension or fixed term exclusion</w:t>
      </w:r>
    </w:p>
    <w:p w14:paraId="7BFA08EB" w14:textId="77777777" w:rsidR="00E84BF9" w:rsidRPr="00761509" w:rsidRDefault="00E84BF9" w:rsidP="00EA6C04">
      <w:pPr>
        <w:pStyle w:val="Default"/>
        <w:numPr>
          <w:ilvl w:val="0"/>
          <w:numId w:val="25"/>
        </w:numPr>
        <w:jc w:val="both"/>
        <w:rPr>
          <w:sz w:val="23"/>
          <w:szCs w:val="23"/>
        </w:rPr>
      </w:pPr>
      <w:r>
        <w:rPr>
          <w:sz w:val="23"/>
          <w:szCs w:val="23"/>
        </w:rPr>
        <w:lastRenderedPageBreak/>
        <w:t xml:space="preserve"> </w:t>
      </w:r>
      <w:r w:rsidRPr="00761509">
        <w:rPr>
          <w:sz w:val="23"/>
          <w:szCs w:val="23"/>
        </w:rPr>
        <w:t xml:space="preserve">Permanent exclusion. </w:t>
      </w:r>
    </w:p>
    <w:p w14:paraId="4235171B" w14:textId="77777777" w:rsidR="00E84BF9" w:rsidRDefault="00E84BF9" w:rsidP="00EA6C04">
      <w:pPr>
        <w:pStyle w:val="Default"/>
        <w:jc w:val="both"/>
        <w:rPr>
          <w:sz w:val="23"/>
          <w:szCs w:val="23"/>
        </w:rPr>
      </w:pPr>
    </w:p>
    <w:p w14:paraId="09C44AD7" w14:textId="77777777" w:rsidR="00E84BF9" w:rsidRDefault="00E84BF9" w:rsidP="00EA6C04">
      <w:pPr>
        <w:pStyle w:val="Default"/>
        <w:jc w:val="both"/>
        <w:rPr>
          <w:b/>
          <w:bCs/>
          <w:sz w:val="23"/>
          <w:szCs w:val="23"/>
        </w:rPr>
      </w:pPr>
      <w:r>
        <w:rPr>
          <w:b/>
          <w:bCs/>
          <w:sz w:val="23"/>
          <w:szCs w:val="23"/>
        </w:rPr>
        <w:t xml:space="preserve"> Suspension / Fixed term exclusions </w:t>
      </w:r>
    </w:p>
    <w:p w14:paraId="4A77E063" w14:textId="77777777" w:rsidR="00761509" w:rsidRDefault="00761509" w:rsidP="00EA6C04">
      <w:pPr>
        <w:pStyle w:val="Default"/>
        <w:jc w:val="both"/>
        <w:rPr>
          <w:sz w:val="23"/>
          <w:szCs w:val="23"/>
        </w:rPr>
      </w:pPr>
    </w:p>
    <w:p w14:paraId="73E81E56" w14:textId="77777777" w:rsidR="00E84BF9" w:rsidRDefault="00E84BF9" w:rsidP="00EA6C04">
      <w:pPr>
        <w:pStyle w:val="Default"/>
        <w:jc w:val="both"/>
        <w:rPr>
          <w:sz w:val="23"/>
          <w:szCs w:val="23"/>
        </w:rPr>
      </w:pPr>
      <w:r>
        <w:rPr>
          <w:sz w:val="23"/>
          <w:szCs w:val="23"/>
        </w:rPr>
        <w:t xml:space="preserve">Suspension/ fixed term exclusion can only be decided by the </w:t>
      </w:r>
      <w:r w:rsidR="00781C9E">
        <w:rPr>
          <w:sz w:val="23"/>
          <w:szCs w:val="23"/>
        </w:rPr>
        <w:t xml:space="preserve">Principal, </w:t>
      </w:r>
      <w:r w:rsidR="00EA6C04">
        <w:rPr>
          <w:sz w:val="23"/>
          <w:szCs w:val="23"/>
        </w:rPr>
        <w:t xml:space="preserve">Vice </w:t>
      </w:r>
      <w:r>
        <w:rPr>
          <w:sz w:val="23"/>
          <w:szCs w:val="23"/>
        </w:rPr>
        <w:t>Principal or the Safeguarding Lead together with a Curriculum Lead.</w:t>
      </w:r>
    </w:p>
    <w:p w14:paraId="2AE0CA6C" w14:textId="77777777" w:rsidR="00E84BF9" w:rsidRDefault="00E84BF9" w:rsidP="00EA6C04">
      <w:pPr>
        <w:pStyle w:val="Default"/>
        <w:jc w:val="both"/>
        <w:rPr>
          <w:sz w:val="23"/>
          <w:szCs w:val="23"/>
        </w:rPr>
      </w:pPr>
      <w:r>
        <w:rPr>
          <w:sz w:val="23"/>
          <w:szCs w:val="23"/>
        </w:rPr>
        <w:t xml:space="preserve">Suspension or fixed term exclusion is not intended to correct learner behaviour. This process will only be used when: </w:t>
      </w:r>
    </w:p>
    <w:p w14:paraId="0CC24A68" w14:textId="77777777" w:rsidR="00E84BF9" w:rsidRDefault="00E84BF9" w:rsidP="00EA6C04">
      <w:pPr>
        <w:pStyle w:val="Default"/>
        <w:numPr>
          <w:ilvl w:val="0"/>
          <w:numId w:val="24"/>
        </w:numPr>
        <w:jc w:val="both"/>
        <w:rPr>
          <w:sz w:val="23"/>
          <w:szCs w:val="23"/>
        </w:rPr>
      </w:pPr>
      <w:r w:rsidRPr="00E84BF9">
        <w:rPr>
          <w:sz w:val="23"/>
          <w:szCs w:val="23"/>
        </w:rPr>
        <w:t xml:space="preserve">Health and safety is compromised where a </w:t>
      </w:r>
      <w:r w:rsidR="00761509">
        <w:rPr>
          <w:sz w:val="23"/>
          <w:szCs w:val="23"/>
        </w:rPr>
        <w:t>learner’s</w:t>
      </w:r>
      <w:r w:rsidRPr="00E84BF9">
        <w:rPr>
          <w:sz w:val="23"/>
          <w:szCs w:val="23"/>
        </w:rPr>
        <w:t xml:space="preserve"> presence is believed to be a risk to themselves or others, i.e. breaking rules that affect their safety and others.</w:t>
      </w:r>
    </w:p>
    <w:p w14:paraId="14AD41F7" w14:textId="77777777" w:rsidR="00716B2B" w:rsidRPr="000C618F" w:rsidRDefault="00E84BF9" w:rsidP="00EA6C04">
      <w:pPr>
        <w:pStyle w:val="Default"/>
        <w:numPr>
          <w:ilvl w:val="0"/>
          <w:numId w:val="24"/>
        </w:numPr>
        <w:jc w:val="both"/>
        <w:rPr>
          <w:sz w:val="23"/>
          <w:szCs w:val="23"/>
        </w:rPr>
      </w:pPr>
      <w:r w:rsidRPr="005D3972">
        <w:rPr>
          <w:sz w:val="23"/>
          <w:szCs w:val="23"/>
        </w:rPr>
        <w:t xml:space="preserve">To allow an investigation to take place following a serious incident where the </w:t>
      </w:r>
      <w:r w:rsidR="00761509" w:rsidRPr="005D3972">
        <w:rPr>
          <w:sz w:val="23"/>
          <w:szCs w:val="23"/>
        </w:rPr>
        <w:t>learner’s</w:t>
      </w:r>
      <w:r w:rsidRPr="005D3972">
        <w:rPr>
          <w:sz w:val="23"/>
          <w:szCs w:val="23"/>
        </w:rPr>
        <w:t xml:space="preserve"> presence may affect the procedure, such as </w:t>
      </w:r>
      <w:r w:rsidR="005D3972">
        <w:rPr>
          <w:sz w:val="23"/>
          <w:szCs w:val="23"/>
        </w:rPr>
        <w:t>an accusation of abuse.</w:t>
      </w:r>
    </w:p>
    <w:p w14:paraId="55C84D76" w14:textId="77777777" w:rsidR="00550107" w:rsidRDefault="00550107" w:rsidP="00EA6C04">
      <w:pPr>
        <w:jc w:val="both"/>
      </w:pPr>
    </w:p>
    <w:p w14:paraId="00509292" w14:textId="77777777" w:rsidR="00716B2B" w:rsidRDefault="00D949FF" w:rsidP="00EA6C04">
      <w:pPr>
        <w:jc w:val="both"/>
        <w:outlineLvl w:val="0"/>
        <w:rPr>
          <w:b/>
        </w:rPr>
      </w:pPr>
      <w:r>
        <w:rPr>
          <w:b/>
        </w:rPr>
        <w:t>Responsibilities</w:t>
      </w:r>
    </w:p>
    <w:p w14:paraId="2E139154" w14:textId="77777777" w:rsidR="00D949FF" w:rsidRPr="00FF7B73" w:rsidRDefault="00D949FF" w:rsidP="00EA6C04">
      <w:pPr>
        <w:jc w:val="both"/>
        <w:outlineLvl w:val="0"/>
        <w:rPr>
          <w:b/>
        </w:rPr>
      </w:pPr>
    </w:p>
    <w:p w14:paraId="3FBB1663" w14:textId="77777777" w:rsidR="00BE4EA3" w:rsidRDefault="00716B2B" w:rsidP="00EA6C04">
      <w:pPr>
        <w:jc w:val="both"/>
      </w:pPr>
      <w:r>
        <w:t>Every member of the ACL Community has certain responsibilities, whether staff or learners</w:t>
      </w:r>
      <w:r w:rsidR="00BE4EA3">
        <w:t>:</w:t>
      </w:r>
    </w:p>
    <w:p w14:paraId="0756B826" w14:textId="77777777" w:rsidR="005D3972" w:rsidRDefault="005D3972" w:rsidP="00EA6C04">
      <w:pPr>
        <w:jc w:val="both"/>
      </w:pPr>
    </w:p>
    <w:p w14:paraId="24E337AA" w14:textId="77777777" w:rsidR="00BE4EA3" w:rsidRDefault="00BE4EA3" w:rsidP="00EA6C04">
      <w:pPr>
        <w:jc w:val="both"/>
        <w:outlineLvl w:val="0"/>
        <w:rPr>
          <w:b/>
        </w:rPr>
      </w:pPr>
      <w:r w:rsidRPr="00BE4EA3">
        <w:rPr>
          <w:b/>
        </w:rPr>
        <w:t>Learners</w:t>
      </w:r>
    </w:p>
    <w:p w14:paraId="3BDB2E87" w14:textId="77777777" w:rsidR="005D3972" w:rsidRPr="00FF7B73" w:rsidRDefault="005D3972" w:rsidP="00EA6C04">
      <w:pPr>
        <w:jc w:val="both"/>
        <w:outlineLvl w:val="0"/>
        <w:rPr>
          <w:b/>
        </w:rPr>
      </w:pPr>
    </w:p>
    <w:p w14:paraId="6294CC9B" w14:textId="77777777" w:rsidR="00BE4EA3" w:rsidRDefault="00BE4EA3" w:rsidP="00EA6C04">
      <w:pPr>
        <w:numPr>
          <w:ilvl w:val="0"/>
          <w:numId w:val="2"/>
        </w:numPr>
        <w:jc w:val="both"/>
      </w:pPr>
      <w:r>
        <w:t>To have an awareness of what constitutes behaviour which may lead to exclusion</w:t>
      </w:r>
    </w:p>
    <w:p w14:paraId="017A2ECE" w14:textId="77777777" w:rsidR="00BE4EA3" w:rsidRDefault="00DD11CF" w:rsidP="00EA6C04">
      <w:pPr>
        <w:numPr>
          <w:ilvl w:val="0"/>
          <w:numId w:val="2"/>
        </w:numPr>
        <w:jc w:val="both"/>
      </w:pPr>
      <w:r>
        <w:t xml:space="preserve">To make a commitment to not </w:t>
      </w:r>
      <w:r w:rsidR="00BE4EA3">
        <w:t>behave in a manner which could lead to exclusion</w:t>
      </w:r>
    </w:p>
    <w:p w14:paraId="476235CE" w14:textId="77777777" w:rsidR="00FA5446" w:rsidRDefault="00FA5446" w:rsidP="00EA6C04">
      <w:pPr>
        <w:jc w:val="both"/>
      </w:pPr>
    </w:p>
    <w:p w14:paraId="1DB6F6AE" w14:textId="77777777" w:rsidR="00BE4EA3" w:rsidRDefault="00BE4EA3" w:rsidP="00EA6C04">
      <w:pPr>
        <w:jc w:val="both"/>
        <w:outlineLvl w:val="0"/>
        <w:rPr>
          <w:b/>
        </w:rPr>
      </w:pPr>
      <w:r w:rsidRPr="00DD11CF">
        <w:rPr>
          <w:b/>
        </w:rPr>
        <w:t>Tutors, managers and other staff</w:t>
      </w:r>
    </w:p>
    <w:p w14:paraId="0F224429" w14:textId="77777777" w:rsidR="005D3972" w:rsidRPr="00FF7B73" w:rsidRDefault="005D3972" w:rsidP="00EA6C04">
      <w:pPr>
        <w:jc w:val="both"/>
        <w:outlineLvl w:val="0"/>
        <w:rPr>
          <w:b/>
        </w:rPr>
      </w:pPr>
    </w:p>
    <w:p w14:paraId="309D8F4B" w14:textId="77777777" w:rsidR="00BE4EA3" w:rsidRDefault="00BE4EA3" w:rsidP="00EA6C04">
      <w:pPr>
        <w:numPr>
          <w:ilvl w:val="0"/>
          <w:numId w:val="3"/>
        </w:numPr>
        <w:jc w:val="both"/>
      </w:pPr>
      <w:r>
        <w:t xml:space="preserve">To lead by example by </w:t>
      </w:r>
      <w:r w:rsidR="00DD11CF">
        <w:t>displaying appropriate behaviour</w:t>
      </w:r>
    </w:p>
    <w:p w14:paraId="278F0524" w14:textId="77777777" w:rsidR="00BE4EA3" w:rsidRDefault="00BE4EA3" w:rsidP="00EA6C04">
      <w:pPr>
        <w:numPr>
          <w:ilvl w:val="0"/>
          <w:numId w:val="3"/>
        </w:numPr>
        <w:jc w:val="both"/>
      </w:pPr>
      <w:r>
        <w:t xml:space="preserve">For ensuring that all learners are familiar with the requirements of the Learning Agreement and the </w:t>
      </w:r>
      <w:r w:rsidR="00682F40">
        <w:t>ACL</w:t>
      </w:r>
      <w:r>
        <w:t xml:space="preserve"> Charter</w:t>
      </w:r>
    </w:p>
    <w:p w14:paraId="34C50833" w14:textId="77777777" w:rsidR="00BE4EA3" w:rsidRDefault="00BE4EA3" w:rsidP="00EA6C04">
      <w:pPr>
        <w:numPr>
          <w:ilvl w:val="0"/>
          <w:numId w:val="3"/>
        </w:numPr>
        <w:jc w:val="both"/>
      </w:pPr>
      <w:r>
        <w:t>For ensuring standards of conduct which comply with ACL Policies and Statements</w:t>
      </w:r>
    </w:p>
    <w:p w14:paraId="05D8695E" w14:textId="77777777" w:rsidR="00BE4EA3" w:rsidRDefault="00BE4EA3" w:rsidP="00EA6C04">
      <w:pPr>
        <w:numPr>
          <w:ilvl w:val="0"/>
          <w:numId w:val="3"/>
        </w:numPr>
        <w:jc w:val="both"/>
      </w:pPr>
      <w:r>
        <w:t>To challenge behaviour which could lead to exclusion</w:t>
      </w:r>
    </w:p>
    <w:p w14:paraId="5A4EF0A5" w14:textId="77777777" w:rsidR="00BE4EA3" w:rsidRDefault="00EA6C04" w:rsidP="00EA6C04">
      <w:pPr>
        <w:ind w:left="720"/>
        <w:jc w:val="both"/>
      </w:pPr>
      <w:r>
        <w:t>P</w:t>
      </w:r>
      <w:r w:rsidR="00BE4EA3">
        <w:t>roviding adequate support in respect of appeals ensuring a proper investigation</w:t>
      </w:r>
    </w:p>
    <w:p w14:paraId="2172DE4F" w14:textId="77777777" w:rsidR="00BE4EA3" w:rsidRDefault="00EA6C04" w:rsidP="00EA6C04">
      <w:pPr>
        <w:numPr>
          <w:ilvl w:val="0"/>
          <w:numId w:val="3"/>
        </w:numPr>
        <w:jc w:val="both"/>
      </w:pPr>
      <w:r>
        <w:t>P</w:t>
      </w:r>
      <w:r w:rsidR="00BE4EA3">
        <w:t>roviding adequate support during the appeals process</w:t>
      </w:r>
    </w:p>
    <w:p w14:paraId="4EC7338C" w14:textId="77777777" w:rsidR="00BE4EA3" w:rsidRDefault="00BE4EA3" w:rsidP="00EA6C04">
      <w:pPr>
        <w:jc w:val="both"/>
      </w:pPr>
    </w:p>
    <w:p w14:paraId="4B115A33" w14:textId="77777777" w:rsidR="00D949FF" w:rsidRDefault="00BE4EA3" w:rsidP="00EA6C04">
      <w:pPr>
        <w:jc w:val="both"/>
        <w:outlineLvl w:val="0"/>
        <w:rPr>
          <w:b/>
        </w:rPr>
      </w:pPr>
      <w:r w:rsidRPr="00BE4EA3">
        <w:rPr>
          <w:b/>
        </w:rPr>
        <w:t>Method of implementation</w:t>
      </w:r>
    </w:p>
    <w:p w14:paraId="73BE3648" w14:textId="77777777" w:rsidR="00D949FF" w:rsidRPr="00FF7B73" w:rsidRDefault="00D949FF" w:rsidP="00EA6C04">
      <w:pPr>
        <w:jc w:val="both"/>
        <w:outlineLvl w:val="0"/>
        <w:rPr>
          <w:b/>
        </w:rPr>
      </w:pPr>
    </w:p>
    <w:p w14:paraId="63356D9A" w14:textId="77777777" w:rsidR="00D949FF" w:rsidRDefault="00984B48" w:rsidP="00EA6C04">
      <w:pPr>
        <w:numPr>
          <w:ilvl w:val="0"/>
          <w:numId w:val="23"/>
        </w:numPr>
        <w:jc w:val="both"/>
      </w:pPr>
      <w:r>
        <w:t>It is essential that l</w:t>
      </w:r>
      <w:r w:rsidR="00BE4EA3">
        <w:t xml:space="preserve">earners are made aware of the contractual requirements of the Learning Agreement and </w:t>
      </w:r>
      <w:r w:rsidR="00F3344C">
        <w:t>ACL</w:t>
      </w:r>
      <w:r w:rsidR="00BE4EA3">
        <w:t xml:space="preserve"> Charter and of the expectations placed upon them by the ACL Service.</w:t>
      </w:r>
    </w:p>
    <w:p w14:paraId="13BA9A1E" w14:textId="77777777" w:rsidR="00BE4EA3" w:rsidRDefault="00BE4EA3" w:rsidP="00EA6C04">
      <w:pPr>
        <w:numPr>
          <w:ilvl w:val="0"/>
          <w:numId w:val="23"/>
        </w:numPr>
        <w:jc w:val="both"/>
      </w:pPr>
      <w:r>
        <w:t>Procedures for dealing with incidents leading to, or which have the potential to lead to exclusion are clear and transparent, following a designated process which records warnings given, plus other support evidence as appropriate:</w:t>
      </w:r>
    </w:p>
    <w:p w14:paraId="78B73D52" w14:textId="77777777" w:rsidR="00BE4EA3" w:rsidRDefault="00BE4EA3" w:rsidP="00EA6C04">
      <w:pPr>
        <w:jc w:val="both"/>
      </w:pPr>
    </w:p>
    <w:p w14:paraId="28B87D7C" w14:textId="77777777" w:rsidR="00B82D1D" w:rsidRDefault="00BE4EA3" w:rsidP="00EA6C04">
      <w:pPr>
        <w:numPr>
          <w:ilvl w:val="0"/>
          <w:numId w:val="5"/>
        </w:numPr>
        <w:jc w:val="both"/>
      </w:pPr>
      <w:r>
        <w:t xml:space="preserve">Allegations against learner reported to manager </w:t>
      </w:r>
      <w:r w:rsidR="00B82D1D">
        <w:t xml:space="preserve">and </w:t>
      </w:r>
      <w:bookmarkStart w:id="2" w:name="_Hlk15641595"/>
      <w:r w:rsidR="00B82D1D">
        <w:t xml:space="preserve">recorded on incident form E1 </w:t>
      </w:r>
    </w:p>
    <w:bookmarkEnd w:id="2"/>
    <w:p w14:paraId="48B2B9EA" w14:textId="77777777" w:rsidR="00BE4EA3" w:rsidRDefault="00BE4EA3" w:rsidP="00EA6C04">
      <w:pPr>
        <w:numPr>
          <w:ilvl w:val="0"/>
          <w:numId w:val="5"/>
        </w:numPr>
        <w:jc w:val="both"/>
      </w:pPr>
      <w:r>
        <w:t>Witnesses to incident asked to provide statements</w:t>
      </w:r>
    </w:p>
    <w:p w14:paraId="0B9324DF" w14:textId="77777777" w:rsidR="00FF7B73" w:rsidRPr="00695A13" w:rsidRDefault="00FF7B73" w:rsidP="00EA6C04">
      <w:pPr>
        <w:numPr>
          <w:ilvl w:val="0"/>
          <w:numId w:val="5"/>
        </w:numPr>
        <w:jc w:val="both"/>
      </w:pPr>
      <w:r w:rsidRPr="00695A13">
        <w:t>Depending on the seriousness of the incident</w:t>
      </w:r>
      <w:r w:rsidR="00BB3DAE">
        <w:t>,</w:t>
      </w:r>
      <w:r w:rsidRPr="00695A13">
        <w:t xml:space="preserve"> temporary suspension may be put in place pending investigation</w:t>
      </w:r>
      <w:r w:rsidR="004E482C" w:rsidRPr="00695A13">
        <w:t xml:space="preserve"> </w:t>
      </w:r>
    </w:p>
    <w:p w14:paraId="26FA30D7" w14:textId="77777777" w:rsidR="00BE4EA3" w:rsidRDefault="00BE4EA3" w:rsidP="00EA6C04">
      <w:pPr>
        <w:numPr>
          <w:ilvl w:val="0"/>
          <w:numId w:val="5"/>
        </w:numPr>
        <w:jc w:val="both"/>
      </w:pPr>
      <w:r>
        <w:lastRenderedPageBreak/>
        <w:t>Thorough investigation takes place, which includes an opportunity for the learner to give his/her version of events.  Consideration also needs to be given to whether any incident was provoked, for example by bullying, racial or sexual harassment</w:t>
      </w:r>
      <w:r w:rsidR="00695A13">
        <w:t>.</w:t>
      </w:r>
      <w:r w:rsidR="002151B4">
        <w:t xml:space="preserve">  </w:t>
      </w:r>
    </w:p>
    <w:p w14:paraId="673079ED" w14:textId="77777777" w:rsidR="00BE4EA3" w:rsidRDefault="00BE4EA3" w:rsidP="00EA6C04">
      <w:pPr>
        <w:numPr>
          <w:ilvl w:val="0"/>
          <w:numId w:val="5"/>
        </w:numPr>
        <w:jc w:val="both"/>
      </w:pPr>
      <w:r>
        <w:t>Judgment made as to whether circumstances dictate consideration of exclusion from ACL provision; others may be consulted at this stage, however not anyone who may</w:t>
      </w:r>
      <w:r w:rsidR="005B4C46">
        <w:t xml:space="preserve"> later be involved in re</w:t>
      </w:r>
      <w:r w:rsidR="004C5442">
        <w:t>v</w:t>
      </w:r>
      <w:r w:rsidR="005B4C46">
        <w:t>iewing a decision</w:t>
      </w:r>
    </w:p>
    <w:p w14:paraId="49C2606C" w14:textId="77777777" w:rsidR="005B4C46" w:rsidRPr="00042E0C" w:rsidRDefault="005B4C46" w:rsidP="00EA6C04">
      <w:pPr>
        <w:numPr>
          <w:ilvl w:val="0"/>
          <w:numId w:val="5"/>
        </w:numPr>
        <w:jc w:val="both"/>
      </w:pPr>
      <w:r>
        <w:t xml:space="preserve">Decision to exclude a learner </w:t>
      </w:r>
      <w:r w:rsidR="00781C9E">
        <w:t>will always be made by a panel</w:t>
      </w:r>
      <w:r w:rsidR="002151B4">
        <w:t>. The panel may require that it is a virtual panel and will consist</w:t>
      </w:r>
      <w:r>
        <w:t xml:space="preserve"> of a minimum of 3 senior managers, which</w:t>
      </w:r>
      <w:r w:rsidR="00695A13">
        <w:t xml:space="preserve"> may include relevant members of the </w:t>
      </w:r>
      <w:r w:rsidR="005D3972">
        <w:t xml:space="preserve">Extended </w:t>
      </w:r>
      <w:r w:rsidR="00695A13">
        <w:t xml:space="preserve">Leadership Team.  </w:t>
      </w:r>
      <w:r w:rsidR="004E482C" w:rsidRPr="008812AA">
        <w:t>(Form E3).</w:t>
      </w:r>
      <w:r w:rsidR="004E482C">
        <w:t xml:space="preserve"> </w:t>
      </w:r>
      <w:r w:rsidR="00550107">
        <w:t>A s</w:t>
      </w:r>
      <w:r>
        <w:t xml:space="preserve">pecific period of exclusion time will be determined by </w:t>
      </w:r>
      <w:r w:rsidR="00695A13">
        <w:t xml:space="preserve">the </w:t>
      </w:r>
      <w:r>
        <w:t>panel</w:t>
      </w:r>
      <w:r w:rsidRPr="00042E0C">
        <w:t>; it will then be determined how long the exclusion should last based on the severity of the incident:</w:t>
      </w:r>
    </w:p>
    <w:p w14:paraId="40F9FB95" w14:textId="77777777" w:rsidR="000E3EFE" w:rsidRDefault="000E3EFE" w:rsidP="000E3EFE">
      <w:pPr>
        <w:ind w:left="1800"/>
        <w:jc w:val="both"/>
      </w:pPr>
    </w:p>
    <w:p w14:paraId="51354FA1" w14:textId="77777777" w:rsidR="005B4C46" w:rsidRPr="00042E0C" w:rsidRDefault="005B4C46" w:rsidP="00EA6C04">
      <w:pPr>
        <w:numPr>
          <w:ilvl w:val="0"/>
          <w:numId w:val="16"/>
        </w:numPr>
        <w:jc w:val="both"/>
      </w:pPr>
      <w:r w:rsidRPr="00042E0C">
        <w:t>The remainder of the term – after which the learner may return to ACL provision following a reintegration meeting</w:t>
      </w:r>
    </w:p>
    <w:p w14:paraId="053CBECA" w14:textId="77777777" w:rsidR="005B4C46" w:rsidRPr="00042E0C" w:rsidRDefault="005B4C46" w:rsidP="00EA6C04">
      <w:pPr>
        <w:numPr>
          <w:ilvl w:val="0"/>
          <w:numId w:val="16"/>
        </w:numPr>
        <w:jc w:val="both"/>
      </w:pPr>
      <w:r w:rsidRPr="00042E0C">
        <w:t>The remainder of the academic year – after which the learner may return to ACL provision following a reintegration meeting</w:t>
      </w:r>
    </w:p>
    <w:p w14:paraId="0670030F" w14:textId="77777777" w:rsidR="005B4C46" w:rsidRPr="008812AA" w:rsidRDefault="005B4C46" w:rsidP="00EA6C04">
      <w:pPr>
        <w:numPr>
          <w:ilvl w:val="0"/>
          <w:numId w:val="16"/>
        </w:numPr>
        <w:jc w:val="both"/>
      </w:pPr>
      <w:r w:rsidRPr="008812AA">
        <w:t>Permanently</w:t>
      </w:r>
      <w:r w:rsidR="004E482C" w:rsidRPr="008812AA">
        <w:t xml:space="preserve"> (Form E2)</w:t>
      </w:r>
    </w:p>
    <w:p w14:paraId="1232085B" w14:textId="77777777" w:rsidR="005B4C46" w:rsidRPr="00042E0C" w:rsidRDefault="005B4C46" w:rsidP="00EA6C04">
      <w:pPr>
        <w:numPr>
          <w:ilvl w:val="0"/>
          <w:numId w:val="5"/>
        </w:numPr>
        <w:jc w:val="both"/>
      </w:pPr>
      <w:r w:rsidRPr="00042E0C">
        <w:t>Learner informed of Notice to Exclude and Right of Appeal</w:t>
      </w:r>
    </w:p>
    <w:p w14:paraId="24773D7D" w14:textId="77777777" w:rsidR="005B4C46" w:rsidRPr="00042E0C" w:rsidRDefault="005B4C46" w:rsidP="00EA6C04">
      <w:pPr>
        <w:numPr>
          <w:ilvl w:val="0"/>
          <w:numId w:val="5"/>
        </w:numPr>
        <w:jc w:val="both"/>
      </w:pPr>
      <w:r w:rsidRPr="00042E0C">
        <w:t>In the first instance Appeals will be made to</w:t>
      </w:r>
      <w:r w:rsidR="00775836" w:rsidRPr="00042E0C">
        <w:t xml:space="preserve"> the</w:t>
      </w:r>
      <w:r w:rsidR="00550107">
        <w:t xml:space="preserve"> ACL </w:t>
      </w:r>
      <w:r w:rsidR="00EE6974">
        <w:t>Vice</w:t>
      </w:r>
      <w:r w:rsidR="00695A13">
        <w:t xml:space="preserve"> </w:t>
      </w:r>
      <w:r w:rsidR="00BB3DAE">
        <w:t>Principal</w:t>
      </w:r>
      <w:r w:rsidR="00775836" w:rsidRPr="00042E0C">
        <w:t>.</w:t>
      </w:r>
    </w:p>
    <w:p w14:paraId="0D7EA141" w14:textId="77777777" w:rsidR="005B4C46" w:rsidRDefault="005B4C46" w:rsidP="00EA6C04">
      <w:pPr>
        <w:numPr>
          <w:ilvl w:val="0"/>
          <w:numId w:val="5"/>
        </w:numPr>
        <w:jc w:val="both"/>
      </w:pPr>
      <w:r w:rsidRPr="00042E0C">
        <w:t>In the event that a learner does not accept the decision a final appeal may be made to the</w:t>
      </w:r>
      <w:r w:rsidR="00695A13">
        <w:t xml:space="preserve"> ACL</w:t>
      </w:r>
      <w:r w:rsidRPr="00042E0C">
        <w:t xml:space="preserve"> </w:t>
      </w:r>
      <w:r w:rsidR="00F3344C">
        <w:t>Principle</w:t>
      </w:r>
      <w:r w:rsidR="00775836" w:rsidRPr="00042E0C">
        <w:t>.</w:t>
      </w:r>
      <w:r w:rsidRPr="00042E0C">
        <w:t xml:space="preserve"> </w:t>
      </w:r>
    </w:p>
    <w:p w14:paraId="4DFD00F8" w14:textId="77777777" w:rsidR="004D1FB2" w:rsidRDefault="004D1FB2" w:rsidP="00EA6C04">
      <w:pPr>
        <w:jc w:val="both"/>
      </w:pPr>
    </w:p>
    <w:p w14:paraId="7E1B196F" w14:textId="77777777" w:rsidR="004D1FB2" w:rsidRDefault="004D1FB2" w:rsidP="00EA6C04">
      <w:pPr>
        <w:jc w:val="both"/>
      </w:pPr>
      <w:r>
        <w:t xml:space="preserve">Minor misdemeanours will be given a verbal warning, if persistent </w:t>
      </w:r>
      <w:r w:rsidR="00EE6974">
        <w:t xml:space="preserve">will </w:t>
      </w:r>
      <w:r>
        <w:t>either</w:t>
      </w:r>
      <w:r w:rsidR="00776D6E">
        <w:t xml:space="preserve"> </w:t>
      </w:r>
      <w:r w:rsidR="00EE6974">
        <w:t xml:space="preserve">be </w:t>
      </w:r>
      <w:r w:rsidR="00776D6E">
        <w:t>followed by</w:t>
      </w:r>
      <w:r>
        <w:t xml:space="preserve"> a 2</w:t>
      </w:r>
      <w:r w:rsidRPr="00916E3B">
        <w:rPr>
          <w:vertAlign w:val="superscript"/>
        </w:rPr>
        <w:t>nd</w:t>
      </w:r>
      <w:r>
        <w:t xml:space="preserve"> verbal warning a written warning or an exclusion dependant on the severity of the behaviour.</w:t>
      </w:r>
    </w:p>
    <w:p w14:paraId="70ABB460" w14:textId="77777777" w:rsidR="004D1FB2" w:rsidRDefault="004D1FB2" w:rsidP="00EA6C04">
      <w:pPr>
        <w:jc w:val="both"/>
      </w:pPr>
    </w:p>
    <w:p w14:paraId="0633CD3A" w14:textId="77777777" w:rsidR="00776D6E" w:rsidRDefault="004D1FB2" w:rsidP="00EA6C04">
      <w:pPr>
        <w:jc w:val="both"/>
        <w:rPr>
          <w:rFonts w:cs="Arial"/>
        </w:rPr>
      </w:pPr>
      <w:r>
        <w:t>Discriminatory behaviour as defined by Equality legislation</w:t>
      </w:r>
      <w:r w:rsidR="00776D6E">
        <w:t xml:space="preserve"> will be given a written warning, if persistent </w:t>
      </w:r>
      <w:r w:rsidR="00AE3968">
        <w:t xml:space="preserve">followed by </w:t>
      </w:r>
      <w:r w:rsidR="00776D6E">
        <w:t>either a 2</w:t>
      </w:r>
      <w:r w:rsidR="00776D6E" w:rsidRPr="002235B2">
        <w:rPr>
          <w:vertAlign w:val="superscript"/>
        </w:rPr>
        <w:t>nd</w:t>
      </w:r>
      <w:r w:rsidR="00776D6E">
        <w:t xml:space="preserve"> written warning or </w:t>
      </w:r>
      <w:r w:rsidR="00776D6E">
        <w:rPr>
          <w:rFonts w:cs="Arial"/>
        </w:rPr>
        <w:t>e</w:t>
      </w:r>
      <w:r w:rsidR="00776D6E" w:rsidRPr="00F16159">
        <w:rPr>
          <w:rFonts w:cs="Arial"/>
        </w:rPr>
        <w:t>xclusion</w:t>
      </w:r>
      <w:r w:rsidR="00EE6974">
        <w:rPr>
          <w:rFonts w:cs="Arial"/>
        </w:rPr>
        <w:t>.</w:t>
      </w:r>
    </w:p>
    <w:p w14:paraId="0C54D169" w14:textId="77777777" w:rsidR="00776D6E" w:rsidRDefault="00776D6E" w:rsidP="00EA6C04">
      <w:pPr>
        <w:jc w:val="both"/>
        <w:rPr>
          <w:rFonts w:cs="Arial"/>
        </w:rPr>
      </w:pPr>
    </w:p>
    <w:p w14:paraId="2CF26A7C" w14:textId="547B2EF7" w:rsidR="00776D6E" w:rsidRDefault="00776D6E" w:rsidP="00EA6C04">
      <w:pPr>
        <w:jc w:val="both"/>
        <w:rPr>
          <w:rFonts w:cs="Arial"/>
        </w:rPr>
      </w:pPr>
      <w:r>
        <w:rPr>
          <w:rFonts w:cs="Arial"/>
        </w:rPr>
        <w:t xml:space="preserve">In the case of serious misconduct exclusion may be </w:t>
      </w:r>
      <w:r w:rsidR="00AE3968">
        <w:rPr>
          <w:rFonts w:cs="Arial"/>
        </w:rPr>
        <w:t>immediate</w:t>
      </w:r>
    </w:p>
    <w:p w14:paraId="14C5AD7F" w14:textId="7E9DACF6" w:rsidR="00F871BF" w:rsidRDefault="00F871BF" w:rsidP="00EA6C04">
      <w:pPr>
        <w:jc w:val="both"/>
        <w:rPr>
          <w:rFonts w:cs="Arial"/>
        </w:rPr>
      </w:pPr>
    </w:p>
    <w:p w14:paraId="020152AE" w14:textId="3897BDB9" w:rsidR="00F871BF" w:rsidRDefault="00FB26E3" w:rsidP="00EA6C04">
      <w:pPr>
        <w:jc w:val="both"/>
        <w:rPr>
          <w:rFonts w:cs="Arial"/>
          <w:b/>
          <w:bCs/>
        </w:rPr>
      </w:pPr>
      <w:bookmarkStart w:id="3" w:name="_Hlk54776182"/>
      <w:r w:rsidRPr="00CD7A64">
        <w:rPr>
          <w:rFonts w:cs="Arial"/>
          <w:b/>
          <w:bCs/>
        </w:rPr>
        <w:t xml:space="preserve">Violent People Warning </w:t>
      </w:r>
      <w:r w:rsidR="000E20D3" w:rsidRPr="00CD7A64">
        <w:rPr>
          <w:rFonts w:cs="Arial"/>
          <w:b/>
          <w:bCs/>
        </w:rPr>
        <w:t>Markers</w:t>
      </w:r>
      <w:r w:rsidRPr="00CD7A64">
        <w:rPr>
          <w:rFonts w:cs="Arial"/>
          <w:b/>
          <w:bCs/>
        </w:rPr>
        <w:t xml:space="preserve"> Procedure</w:t>
      </w:r>
      <w:bookmarkEnd w:id="3"/>
    </w:p>
    <w:p w14:paraId="76464083" w14:textId="0025C8FF" w:rsidR="00CD7A64" w:rsidRDefault="00CD7A64" w:rsidP="00EA6C04">
      <w:pPr>
        <w:jc w:val="both"/>
        <w:rPr>
          <w:rFonts w:cs="Arial"/>
          <w:b/>
          <w:bCs/>
        </w:rPr>
      </w:pPr>
    </w:p>
    <w:p w14:paraId="1F1411B7" w14:textId="39515213" w:rsidR="00BD0BF7" w:rsidRDefault="00CD7A64" w:rsidP="00BD0BF7">
      <w:pPr>
        <w:rPr>
          <w:rFonts w:cs="Arial"/>
        </w:rPr>
      </w:pPr>
      <w:r w:rsidRPr="00CD7A64">
        <w:rPr>
          <w:rFonts w:cs="Arial"/>
        </w:rPr>
        <w:t>ACL</w:t>
      </w:r>
      <w:r>
        <w:rPr>
          <w:rFonts w:cs="Arial"/>
        </w:rPr>
        <w:t xml:space="preserve"> will follow ECC’s procedures </w:t>
      </w:r>
      <w:r w:rsidR="00DE7B33">
        <w:rPr>
          <w:rFonts w:cs="Arial"/>
        </w:rPr>
        <w:t>regarding putting a risk of violence marker</w:t>
      </w:r>
      <w:r w:rsidR="00160A88">
        <w:rPr>
          <w:rFonts w:cs="Arial"/>
        </w:rPr>
        <w:t xml:space="preserve"> on our records, this will apply </w:t>
      </w:r>
      <w:r w:rsidR="00516182">
        <w:rPr>
          <w:rFonts w:cs="Arial"/>
        </w:rPr>
        <w:t xml:space="preserve">in the following, </w:t>
      </w:r>
      <w:r w:rsidR="008915FC">
        <w:rPr>
          <w:rFonts w:cs="Arial"/>
        </w:rPr>
        <w:t>(</w:t>
      </w:r>
      <w:r w:rsidR="00516182">
        <w:rPr>
          <w:rFonts w:cs="Arial"/>
        </w:rPr>
        <w:t xml:space="preserve">definition </w:t>
      </w:r>
      <w:r w:rsidR="008915FC">
        <w:rPr>
          <w:rFonts w:cs="Arial"/>
        </w:rPr>
        <w:t>provided by the Health and Safety Executive)</w:t>
      </w:r>
      <w:r w:rsidR="00BD0BF7">
        <w:rPr>
          <w:rFonts w:cs="Arial"/>
        </w:rPr>
        <w:t xml:space="preserve"> </w:t>
      </w:r>
      <w:r w:rsidR="00BD0BF7" w:rsidRPr="00BD0BF7">
        <w:rPr>
          <w:rFonts w:cs="Arial"/>
        </w:rPr>
        <w:t xml:space="preserve">‘Any incident in which a person is abused, threatened or assaulted in circumstances relating to their work’.  </w:t>
      </w:r>
    </w:p>
    <w:p w14:paraId="7FC6831B" w14:textId="7DA0ABB3" w:rsidR="001C59D6" w:rsidRDefault="001C59D6" w:rsidP="00BD0BF7">
      <w:pPr>
        <w:rPr>
          <w:rFonts w:cs="Arial"/>
        </w:rPr>
      </w:pPr>
    </w:p>
    <w:p w14:paraId="17E7ECD6" w14:textId="43D3B67F" w:rsidR="001C59D6" w:rsidRPr="00BD0BF7" w:rsidRDefault="001C59D6" w:rsidP="00BD0BF7">
      <w:pPr>
        <w:rPr>
          <w:rFonts w:cs="Arial"/>
        </w:rPr>
      </w:pPr>
      <w:r>
        <w:rPr>
          <w:rFonts w:cs="Arial"/>
        </w:rPr>
        <w:t xml:space="preserve">The aim of a marker is to help </w:t>
      </w:r>
      <w:r w:rsidR="00C15568">
        <w:rPr>
          <w:rFonts w:cs="Arial"/>
        </w:rPr>
        <w:t xml:space="preserve">alert staff to individuals who pose or could pose </w:t>
      </w:r>
      <w:r w:rsidR="00E12272">
        <w:rPr>
          <w:rFonts w:cs="Arial"/>
        </w:rPr>
        <w:t xml:space="preserve">a risk of violence and enable them to reduce this </w:t>
      </w:r>
      <w:r w:rsidR="006832B5">
        <w:rPr>
          <w:rFonts w:cs="Arial"/>
        </w:rPr>
        <w:t>risk.</w:t>
      </w:r>
      <w:r w:rsidR="00115198">
        <w:rPr>
          <w:rFonts w:cs="Arial"/>
        </w:rPr>
        <w:t xml:space="preserve"> </w:t>
      </w:r>
      <w:hyperlink r:id="rId8" w:history="1">
        <w:r w:rsidR="00115198" w:rsidRPr="00A21A4A">
          <w:rPr>
            <w:rStyle w:val="Hyperlink"/>
            <w:rFonts w:cs="Arial"/>
          </w:rPr>
          <w:t>https://intranet.essex.gov.uk/Documents/Violent_people_warning_markers_procedure.pdf</w:t>
        </w:r>
      </w:hyperlink>
      <w:r w:rsidR="00115198">
        <w:rPr>
          <w:rFonts w:cs="Arial"/>
        </w:rPr>
        <w:t xml:space="preserve"> </w:t>
      </w:r>
    </w:p>
    <w:p w14:paraId="449C853A" w14:textId="5FF86EBF" w:rsidR="00CD7A64" w:rsidRPr="00CD7A64" w:rsidRDefault="00CD7A64" w:rsidP="00EA6C04">
      <w:pPr>
        <w:jc w:val="both"/>
      </w:pPr>
    </w:p>
    <w:p w14:paraId="6AEBD982" w14:textId="77777777" w:rsidR="004D1FB2" w:rsidRDefault="004D1FB2" w:rsidP="00EA6C04">
      <w:pPr>
        <w:jc w:val="both"/>
      </w:pPr>
    </w:p>
    <w:p w14:paraId="75042E7C" w14:textId="77777777" w:rsidR="005B4C46" w:rsidRDefault="005B4C46" w:rsidP="00EA6C04">
      <w:pPr>
        <w:jc w:val="both"/>
      </w:pPr>
    </w:p>
    <w:p w14:paraId="3C78385E" w14:textId="77777777" w:rsidR="005B4C46" w:rsidRDefault="005B4C46" w:rsidP="00EA6C04">
      <w:pPr>
        <w:jc w:val="both"/>
        <w:outlineLvl w:val="0"/>
      </w:pPr>
      <w:r w:rsidRPr="005B4C46">
        <w:rPr>
          <w:b/>
        </w:rPr>
        <w:lastRenderedPageBreak/>
        <w:t>Monitoring and evaluating</w:t>
      </w:r>
    </w:p>
    <w:p w14:paraId="56F394B5" w14:textId="77777777" w:rsidR="00D949FF" w:rsidRDefault="00D949FF" w:rsidP="00EA6C04">
      <w:pPr>
        <w:numPr>
          <w:ilvl w:val="0"/>
          <w:numId w:val="8"/>
        </w:numPr>
        <w:jc w:val="both"/>
        <w:sectPr w:rsidR="00D949FF" w:rsidSect="00B52E8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pPr>
    </w:p>
    <w:p w14:paraId="599CCD2D" w14:textId="77777777" w:rsidR="005B4C46" w:rsidRDefault="005B4C46" w:rsidP="00EA6C04">
      <w:pPr>
        <w:numPr>
          <w:ilvl w:val="0"/>
          <w:numId w:val="8"/>
        </w:numPr>
        <w:jc w:val="both"/>
      </w:pPr>
      <w:r>
        <w:t>Records of warnings given</w:t>
      </w:r>
    </w:p>
    <w:p w14:paraId="6F7826FD" w14:textId="77777777" w:rsidR="005B4C46" w:rsidRDefault="005B4C46" w:rsidP="00EA6C04">
      <w:pPr>
        <w:numPr>
          <w:ilvl w:val="0"/>
          <w:numId w:val="8"/>
        </w:numPr>
        <w:jc w:val="both"/>
      </w:pPr>
      <w:r>
        <w:t>Records of supporting evidence</w:t>
      </w:r>
    </w:p>
    <w:p w14:paraId="6F7CAA79" w14:textId="77777777" w:rsidR="005B4C46" w:rsidRDefault="005B4C46" w:rsidP="00EA6C04">
      <w:pPr>
        <w:numPr>
          <w:ilvl w:val="0"/>
          <w:numId w:val="8"/>
        </w:numPr>
        <w:jc w:val="both"/>
      </w:pPr>
      <w:r>
        <w:t>Records of actions taken</w:t>
      </w:r>
    </w:p>
    <w:p w14:paraId="1CA4D9D2" w14:textId="77777777" w:rsidR="005B4C46" w:rsidRDefault="005B4C46" w:rsidP="00EA6C04">
      <w:pPr>
        <w:numPr>
          <w:ilvl w:val="0"/>
          <w:numId w:val="8"/>
        </w:numPr>
        <w:jc w:val="both"/>
      </w:pPr>
      <w:r>
        <w:t>Records of Exclusions</w:t>
      </w:r>
    </w:p>
    <w:p w14:paraId="7B451C7C" w14:textId="77777777" w:rsidR="005B4C46" w:rsidRDefault="005B4C46" w:rsidP="00EA6C04">
      <w:pPr>
        <w:numPr>
          <w:ilvl w:val="0"/>
          <w:numId w:val="8"/>
        </w:numPr>
        <w:jc w:val="both"/>
      </w:pPr>
      <w:r>
        <w:t>Records of Appeals</w:t>
      </w:r>
    </w:p>
    <w:p w14:paraId="2562C107" w14:textId="77777777" w:rsidR="00D949FF" w:rsidRDefault="00D949FF" w:rsidP="00EA6C04">
      <w:pPr>
        <w:jc w:val="both"/>
        <w:sectPr w:rsidR="00D949FF" w:rsidSect="00D949FF">
          <w:type w:val="continuous"/>
          <w:pgSz w:w="12240" w:h="15840"/>
          <w:pgMar w:top="1440" w:right="1440" w:bottom="1440" w:left="1440" w:header="708" w:footer="708" w:gutter="0"/>
          <w:cols w:num="2" w:space="708"/>
          <w:docGrid w:linePitch="360"/>
        </w:sectPr>
      </w:pPr>
    </w:p>
    <w:p w14:paraId="5893E64F" w14:textId="77777777" w:rsidR="005B4C46" w:rsidRDefault="005B4C46" w:rsidP="00EA6C04">
      <w:pPr>
        <w:jc w:val="both"/>
      </w:pPr>
    </w:p>
    <w:p w14:paraId="3CF74A74" w14:textId="77777777" w:rsidR="005B4C46" w:rsidRDefault="00321090" w:rsidP="00EA6C04">
      <w:pPr>
        <w:jc w:val="both"/>
      </w:pPr>
      <w:r w:rsidRPr="009C0411">
        <w:t xml:space="preserve">A senior member of the ACL panel will be allocated the responsibility for monitoring the progress of the investigation and subsequent action.  </w:t>
      </w:r>
      <w:r w:rsidR="005B4C46" w:rsidRPr="009C0411">
        <w:t>All records will be</w:t>
      </w:r>
      <w:r w:rsidR="005B4C46">
        <w:t xml:space="preserve"> treated as confidential and stored in accordance with </w:t>
      </w:r>
      <w:r w:rsidR="00BB3DAE">
        <w:rPr>
          <w:rFonts w:cs="Arial"/>
          <w:color w:val="222222"/>
          <w:shd w:val="clear" w:color="auto" w:fill="FFFFFF"/>
        </w:rPr>
        <w:t>the General </w:t>
      </w:r>
      <w:r w:rsidR="00BB3DAE">
        <w:rPr>
          <w:rFonts w:cs="Arial"/>
          <w:b/>
          <w:bCs/>
          <w:color w:val="222222"/>
          <w:shd w:val="clear" w:color="auto" w:fill="FFFFFF"/>
        </w:rPr>
        <w:t>Data Protection</w:t>
      </w:r>
      <w:r w:rsidR="00BB3DAE">
        <w:rPr>
          <w:rFonts w:cs="Arial"/>
          <w:color w:val="222222"/>
          <w:shd w:val="clear" w:color="auto" w:fill="FFFFFF"/>
        </w:rPr>
        <w:t> Regulation (GDPR) 2018.</w:t>
      </w:r>
      <w:r w:rsidR="00BB3DAE">
        <w:t xml:space="preserve">     </w:t>
      </w:r>
    </w:p>
    <w:p w14:paraId="75F0113D" w14:textId="77777777" w:rsidR="00BB3DAE" w:rsidRDefault="00BB3DAE" w:rsidP="00EA6C04">
      <w:pPr>
        <w:jc w:val="both"/>
      </w:pPr>
    </w:p>
    <w:p w14:paraId="15D24DD8" w14:textId="77777777" w:rsidR="005B4C46" w:rsidRDefault="005B4C46" w:rsidP="00EA6C04">
      <w:pPr>
        <w:jc w:val="both"/>
        <w:outlineLvl w:val="0"/>
        <w:rPr>
          <w:b/>
        </w:rPr>
      </w:pPr>
      <w:r w:rsidRPr="00C46F82">
        <w:rPr>
          <w:b/>
        </w:rPr>
        <w:t>Related Policies</w:t>
      </w:r>
    </w:p>
    <w:p w14:paraId="40011489" w14:textId="77777777" w:rsidR="00BB3DAE" w:rsidRDefault="00BB3DAE" w:rsidP="00EA6C04">
      <w:pPr>
        <w:jc w:val="both"/>
        <w:outlineLvl w:val="0"/>
        <w:rPr>
          <w:b/>
        </w:rPr>
      </w:pPr>
    </w:p>
    <w:p w14:paraId="047DA709" w14:textId="77777777" w:rsidR="00BB3DAE" w:rsidRDefault="00BB3DAE" w:rsidP="00EA6C04">
      <w:pPr>
        <w:numPr>
          <w:ilvl w:val="0"/>
          <w:numId w:val="29"/>
        </w:numPr>
        <w:jc w:val="both"/>
        <w:outlineLvl w:val="0"/>
      </w:pPr>
      <w:r w:rsidRPr="00BB3DAE">
        <w:t>Adult Safeguarding Policy</w:t>
      </w:r>
    </w:p>
    <w:p w14:paraId="637DC0E2" w14:textId="77777777" w:rsidR="00BB3DAE" w:rsidRPr="00420DC3" w:rsidRDefault="00420DC3" w:rsidP="00EA6C04">
      <w:pPr>
        <w:numPr>
          <w:ilvl w:val="0"/>
          <w:numId w:val="29"/>
        </w:numPr>
        <w:jc w:val="both"/>
        <w:outlineLvl w:val="0"/>
      </w:pPr>
      <w:r w:rsidRPr="00420DC3">
        <w:rPr>
          <w:rFonts w:eastAsia="Times"/>
          <w:color w:val="000000"/>
          <w:szCs w:val="20"/>
        </w:rPr>
        <w:t>Children and Young People Safeguarding Policy</w:t>
      </w:r>
    </w:p>
    <w:p w14:paraId="6A5D9C47" w14:textId="77777777" w:rsidR="00420DC3" w:rsidRDefault="00420DC3" w:rsidP="00EA6C04">
      <w:pPr>
        <w:numPr>
          <w:ilvl w:val="0"/>
          <w:numId w:val="29"/>
        </w:numPr>
        <w:jc w:val="both"/>
        <w:outlineLvl w:val="0"/>
      </w:pPr>
      <w:r w:rsidRPr="00420DC3">
        <w:t xml:space="preserve">Disability Policy </w:t>
      </w:r>
    </w:p>
    <w:p w14:paraId="24414B80" w14:textId="77777777" w:rsidR="00420DC3" w:rsidRDefault="00420DC3" w:rsidP="00EA6C04">
      <w:pPr>
        <w:numPr>
          <w:ilvl w:val="0"/>
          <w:numId w:val="29"/>
        </w:numPr>
        <w:jc w:val="both"/>
        <w:outlineLvl w:val="0"/>
      </w:pPr>
      <w:r w:rsidRPr="00420DC3">
        <w:t>Fitness to Learn Policy</w:t>
      </w:r>
    </w:p>
    <w:p w14:paraId="77FA4311" w14:textId="20C92E52" w:rsidR="00B53590" w:rsidRDefault="00B53590" w:rsidP="00EA6C04">
      <w:pPr>
        <w:numPr>
          <w:ilvl w:val="0"/>
          <w:numId w:val="29"/>
        </w:numPr>
        <w:jc w:val="both"/>
        <w:outlineLvl w:val="0"/>
      </w:pPr>
      <w:r w:rsidRPr="00B53590">
        <w:t>Equality and Diversity Policy</w:t>
      </w:r>
    </w:p>
    <w:p w14:paraId="6102D5A8" w14:textId="3F95E9B0" w:rsidR="00B101DD" w:rsidRPr="00B101DD" w:rsidRDefault="00B101DD" w:rsidP="00EA6C04">
      <w:pPr>
        <w:numPr>
          <w:ilvl w:val="0"/>
          <w:numId w:val="29"/>
        </w:numPr>
        <w:jc w:val="both"/>
        <w:outlineLvl w:val="0"/>
      </w:pPr>
      <w:r>
        <w:rPr>
          <w:rFonts w:cs="Arial"/>
        </w:rPr>
        <w:t xml:space="preserve">ECC </w:t>
      </w:r>
      <w:r w:rsidRPr="00B101DD">
        <w:rPr>
          <w:rFonts w:cs="Arial"/>
        </w:rPr>
        <w:t>Violent People Warning Markers Procedure</w:t>
      </w:r>
    </w:p>
    <w:p w14:paraId="56EBCDA6" w14:textId="77777777" w:rsidR="00B53590" w:rsidRDefault="00B53590" w:rsidP="00EA6C04">
      <w:pPr>
        <w:ind w:left="720"/>
        <w:jc w:val="both"/>
        <w:outlineLvl w:val="0"/>
      </w:pPr>
    </w:p>
    <w:p w14:paraId="2F3D377E" w14:textId="77777777" w:rsidR="002151B4" w:rsidRDefault="002151B4" w:rsidP="00EA6C04">
      <w:pPr>
        <w:jc w:val="both"/>
        <w:rPr>
          <w:b/>
        </w:rPr>
      </w:pPr>
    </w:p>
    <w:p w14:paraId="5A869C9C" w14:textId="3EA2E4C9" w:rsidR="00D949FF" w:rsidRDefault="001D5158" w:rsidP="00EA6C04">
      <w:pPr>
        <w:tabs>
          <w:tab w:val="left" w:pos="1180"/>
        </w:tabs>
        <w:jc w:val="both"/>
      </w:pPr>
      <w:r>
        <w:t xml:space="preserve">At the time of writing every effort has been made to address potential issues which may lead to </w:t>
      </w:r>
      <w:r w:rsidR="00FF0810">
        <w:t>exclusion;</w:t>
      </w:r>
      <w:r>
        <w:t xml:space="preserve"> however ACL Essex reserve the right to assess each situation according to Service requirements and make decisions based on individual circum</w:t>
      </w:r>
      <w:r w:rsidR="009C0411">
        <w:t>stances.</w:t>
      </w:r>
    </w:p>
    <w:p w14:paraId="79330394" w14:textId="77777777" w:rsidR="00EE6974" w:rsidRDefault="00EE6974" w:rsidP="00EA6C04">
      <w:pPr>
        <w:tabs>
          <w:tab w:val="left" w:pos="1180"/>
        </w:tabs>
        <w:jc w:val="both"/>
      </w:pPr>
    </w:p>
    <w:p w14:paraId="351D4F16" w14:textId="77777777" w:rsidR="00EE6974" w:rsidRDefault="00EE6974" w:rsidP="00EA6C04">
      <w:pPr>
        <w:tabs>
          <w:tab w:val="left" w:pos="1180"/>
        </w:tabs>
        <w:jc w:val="both"/>
      </w:pPr>
    </w:p>
    <w:p w14:paraId="78F7D8CC" w14:textId="150139C4" w:rsidR="006B2167" w:rsidRDefault="005C7361" w:rsidP="00643BE9">
      <w:r>
        <w:rPr>
          <w:noProof/>
        </w:rPr>
        <w:lastRenderedPageBreak/>
        <w:drawing>
          <wp:inline distT="0" distB="0" distL="0" distR="0" wp14:anchorId="62BEE5FC" wp14:editId="3B7D95EB">
            <wp:extent cx="6115050" cy="6833958"/>
            <wp:effectExtent l="0" t="0" r="0" b="5080"/>
            <wp:docPr id="2" name="Picture 2" descr="Process map, accessible instructions on nex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46759" cy="6869394"/>
                    </a:xfrm>
                    <a:prstGeom prst="rect">
                      <a:avLst/>
                    </a:prstGeom>
                    <a:noFill/>
                    <a:ln>
                      <a:noFill/>
                    </a:ln>
                  </pic:spPr>
                </pic:pic>
              </a:graphicData>
            </a:graphic>
          </wp:inline>
        </w:drawing>
      </w:r>
    </w:p>
    <w:p w14:paraId="313D32F2" w14:textId="77777777" w:rsidR="005C7361" w:rsidRDefault="005C7361" w:rsidP="00396D33">
      <w:pPr>
        <w:tabs>
          <w:tab w:val="left" w:pos="1180"/>
        </w:tabs>
        <w:jc w:val="center"/>
        <w:rPr>
          <w:b/>
          <w:sz w:val="28"/>
          <w:szCs w:val="28"/>
        </w:rPr>
      </w:pPr>
    </w:p>
    <w:p w14:paraId="68460B50" w14:textId="77777777" w:rsidR="005C7361" w:rsidRDefault="005C7361" w:rsidP="00396D33">
      <w:pPr>
        <w:tabs>
          <w:tab w:val="left" w:pos="1180"/>
        </w:tabs>
        <w:jc w:val="center"/>
        <w:rPr>
          <w:b/>
          <w:sz w:val="28"/>
          <w:szCs w:val="28"/>
        </w:rPr>
      </w:pPr>
    </w:p>
    <w:p w14:paraId="70F0C43A" w14:textId="77777777" w:rsidR="005C7361" w:rsidRDefault="005C7361" w:rsidP="00396D33">
      <w:pPr>
        <w:tabs>
          <w:tab w:val="left" w:pos="1180"/>
        </w:tabs>
        <w:jc w:val="center"/>
        <w:rPr>
          <w:b/>
          <w:sz w:val="28"/>
          <w:szCs w:val="28"/>
        </w:rPr>
      </w:pPr>
    </w:p>
    <w:p w14:paraId="54CE56A9" w14:textId="77777777" w:rsidR="005C7361" w:rsidRDefault="005C7361" w:rsidP="00396D33">
      <w:pPr>
        <w:tabs>
          <w:tab w:val="left" w:pos="1180"/>
        </w:tabs>
        <w:jc w:val="center"/>
        <w:rPr>
          <w:b/>
          <w:sz w:val="28"/>
          <w:szCs w:val="28"/>
        </w:rPr>
      </w:pPr>
    </w:p>
    <w:p w14:paraId="38F944C5" w14:textId="77777777" w:rsidR="005C7361" w:rsidRDefault="005C7361" w:rsidP="00396D33">
      <w:pPr>
        <w:tabs>
          <w:tab w:val="left" w:pos="1180"/>
        </w:tabs>
        <w:jc w:val="center"/>
        <w:rPr>
          <w:b/>
          <w:sz w:val="28"/>
          <w:szCs w:val="28"/>
        </w:rPr>
      </w:pPr>
    </w:p>
    <w:p w14:paraId="4220B2FB" w14:textId="77777777" w:rsidR="005C7361" w:rsidRDefault="005C7361" w:rsidP="00396D33">
      <w:pPr>
        <w:tabs>
          <w:tab w:val="left" w:pos="1180"/>
        </w:tabs>
        <w:jc w:val="center"/>
        <w:rPr>
          <w:b/>
          <w:sz w:val="28"/>
          <w:szCs w:val="28"/>
        </w:rPr>
      </w:pPr>
    </w:p>
    <w:p w14:paraId="7E7AEFA3" w14:textId="4DD010C8" w:rsidR="00396D33" w:rsidRDefault="00396D33" w:rsidP="00396D33">
      <w:pPr>
        <w:tabs>
          <w:tab w:val="left" w:pos="1180"/>
        </w:tabs>
        <w:jc w:val="center"/>
        <w:rPr>
          <w:b/>
          <w:sz w:val="28"/>
          <w:szCs w:val="28"/>
        </w:rPr>
      </w:pPr>
      <w:r w:rsidRPr="003B0577">
        <w:rPr>
          <w:b/>
          <w:sz w:val="28"/>
          <w:szCs w:val="28"/>
        </w:rPr>
        <w:lastRenderedPageBreak/>
        <w:t>Process</w:t>
      </w:r>
    </w:p>
    <w:p w14:paraId="13332963" w14:textId="77777777" w:rsidR="003B0577" w:rsidRPr="003B0577" w:rsidRDefault="003B0577" w:rsidP="00396D33">
      <w:pPr>
        <w:tabs>
          <w:tab w:val="left" w:pos="1180"/>
        </w:tabs>
        <w:jc w:val="center"/>
        <w:rPr>
          <w:b/>
          <w:sz w:val="28"/>
          <w:szCs w:val="28"/>
        </w:rPr>
      </w:pPr>
    </w:p>
    <w:p w14:paraId="083D5F3F" w14:textId="735B6A7F" w:rsidR="003B0577" w:rsidRPr="00AE3968" w:rsidRDefault="003B0577" w:rsidP="00396D33">
      <w:pPr>
        <w:tabs>
          <w:tab w:val="left" w:pos="1180"/>
        </w:tabs>
        <w:jc w:val="center"/>
        <w:rPr>
          <w:b/>
        </w:rPr>
      </w:pPr>
      <w:r>
        <w:rPr>
          <w:b/>
        </w:rPr>
        <w:t xml:space="preserve">(Accessible version of </w:t>
      </w:r>
      <w:r w:rsidR="0007066D">
        <w:rPr>
          <w:b/>
        </w:rPr>
        <w:t xml:space="preserve">the </w:t>
      </w:r>
      <w:r>
        <w:rPr>
          <w:b/>
        </w:rPr>
        <w:t>flowchart on previous page)</w:t>
      </w:r>
    </w:p>
    <w:p w14:paraId="57450883" w14:textId="6FF0FFDE" w:rsidR="006B2167" w:rsidRDefault="006B2167" w:rsidP="00643BE9"/>
    <w:p w14:paraId="0B94CC5B" w14:textId="66707754" w:rsidR="00396D33" w:rsidRDefault="00396D33" w:rsidP="00643BE9"/>
    <w:p w14:paraId="2634CB5C" w14:textId="4BC08838" w:rsidR="00DF413E" w:rsidRDefault="00396D33" w:rsidP="00396D33">
      <w:pPr>
        <w:pStyle w:val="ListParagraph"/>
        <w:numPr>
          <w:ilvl w:val="0"/>
          <w:numId w:val="30"/>
        </w:numPr>
      </w:pPr>
      <w:r>
        <w:t>Behaviour is reported to the appropriate Manager who decides which of the below categories applies.</w:t>
      </w:r>
    </w:p>
    <w:p w14:paraId="3436AF06" w14:textId="77777777" w:rsidR="005D29F0" w:rsidRDefault="005D29F0" w:rsidP="005D29F0">
      <w:pPr>
        <w:pStyle w:val="ListParagraph"/>
        <w:ind w:left="1440"/>
      </w:pPr>
    </w:p>
    <w:p w14:paraId="563C0D82" w14:textId="77777777" w:rsidR="0077779C" w:rsidRDefault="00426B82" w:rsidP="002E7C52">
      <w:pPr>
        <w:pStyle w:val="ListParagraph"/>
        <w:numPr>
          <w:ilvl w:val="0"/>
          <w:numId w:val="31"/>
        </w:numPr>
      </w:pPr>
      <w:r w:rsidRPr="0077779C">
        <w:rPr>
          <w:b/>
          <w:bCs/>
        </w:rPr>
        <w:t>Minor misdemeanour/s</w:t>
      </w:r>
      <w:r>
        <w:t xml:space="preserve"> - Record on form E1</w:t>
      </w:r>
      <w:r w:rsidR="00F03ED4">
        <w:t xml:space="preserve">, </w:t>
      </w:r>
    </w:p>
    <w:p w14:paraId="150E8C73" w14:textId="47A669F7" w:rsidR="00397BE5" w:rsidRDefault="00CE2548" w:rsidP="002E7C52">
      <w:pPr>
        <w:pStyle w:val="ListParagraph"/>
        <w:numPr>
          <w:ilvl w:val="0"/>
          <w:numId w:val="31"/>
        </w:numPr>
      </w:pPr>
      <w:bookmarkStart w:id="4" w:name="_Hlk46309550"/>
      <w:r w:rsidRPr="0077779C">
        <w:rPr>
          <w:b/>
          <w:bCs/>
        </w:rPr>
        <w:t>Serious misconduct</w:t>
      </w:r>
      <w:r w:rsidR="005D29F0">
        <w:t xml:space="preserve"> </w:t>
      </w:r>
      <w:bookmarkEnd w:id="4"/>
      <w:r w:rsidR="005D29F0">
        <w:t xml:space="preserve">- </w:t>
      </w:r>
      <w:r>
        <w:t>Record on form E2</w:t>
      </w:r>
    </w:p>
    <w:p w14:paraId="7B699BC8" w14:textId="27ADB909" w:rsidR="0077779C" w:rsidRDefault="0077779C" w:rsidP="005D29F0">
      <w:pPr>
        <w:pStyle w:val="ListParagraph"/>
        <w:numPr>
          <w:ilvl w:val="0"/>
          <w:numId w:val="31"/>
        </w:numPr>
      </w:pPr>
      <w:bookmarkStart w:id="5" w:name="_Hlk46309567"/>
      <w:r w:rsidRPr="0077779C">
        <w:rPr>
          <w:b/>
          <w:bCs/>
        </w:rPr>
        <w:t>Discriminatory behaviour</w:t>
      </w:r>
      <w:r w:rsidRPr="0077779C">
        <w:t xml:space="preserve"> </w:t>
      </w:r>
      <w:bookmarkEnd w:id="5"/>
      <w:r w:rsidRPr="0077779C">
        <w:t>as defined by Equality legislation, Record on form E1 or E2</w:t>
      </w:r>
    </w:p>
    <w:p w14:paraId="4EA059CC" w14:textId="77777777" w:rsidR="006C6751" w:rsidRDefault="006C6751" w:rsidP="006C6751">
      <w:pPr>
        <w:pStyle w:val="ListParagraph"/>
      </w:pPr>
    </w:p>
    <w:p w14:paraId="01EEBF8C" w14:textId="2736A5C6" w:rsidR="0077779C" w:rsidRDefault="006C6751" w:rsidP="006C6751">
      <w:pPr>
        <w:pStyle w:val="ListParagraph"/>
        <w:numPr>
          <w:ilvl w:val="0"/>
          <w:numId w:val="30"/>
        </w:numPr>
      </w:pPr>
      <w:r>
        <w:t>In all cases witnesses must then be asked to provide statements</w:t>
      </w:r>
    </w:p>
    <w:p w14:paraId="76825CEA" w14:textId="77777777" w:rsidR="00CA0872" w:rsidRDefault="00CA0872" w:rsidP="00CA0872">
      <w:pPr>
        <w:pStyle w:val="ListParagraph"/>
        <w:ind w:left="1440"/>
      </w:pPr>
    </w:p>
    <w:p w14:paraId="6243D28D" w14:textId="21496C6E" w:rsidR="00036AE8" w:rsidRDefault="00CA0872" w:rsidP="006C6751">
      <w:pPr>
        <w:pStyle w:val="ListParagraph"/>
        <w:numPr>
          <w:ilvl w:val="0"/>
          <w:numId w:val="30"/>
        </w:numPr>
      </w:pPr>
      <w:r>
        <w:t>Following action</w:t>
      </w:r>
      <w:r w:rsidR="00DD38B8">
        <w:t>:</w:t>
      </w:r>
    </w:p>
    <w:p w14:paraId="13D59A54" w14:textId="77777777" w:rsidR="00036AE8" w:rsidRDefault="00036AE8" w:rsidP="00036AE8">
      <w:pPr>
        <w:pStyle w:val="ListParagraph"/>
        <w:ind w:left="1440"/>
      </w:pPr>
    </w:p>
    <w:p w14:paraId="10AD2B5F" w14:textId="77777777" w:rsidR="00003A82" w:rsidRDefault="00003A82" w:rsidP="007A75C8">
      <w:pPr>
        <w:jc w:val="center"/>
        <w:rPr>
          <w:b/>
          <w:bCs/>
        </w:rPr>
      </w:pPr>
    </w:p>
    <w:p w14:paraId="77A94996" w14:textId="76D4898A" w:rsidR="007A75C8" w:rsidRDefault="007A75C8" w:rsidP="00DD38B8">
      <w:pPr>
        <w:pStyle w:val="ListParagraph"/>
        <w:numPr>
          <w:ilvl w:val="0"/>
          <w:numId w:val="35"/>
        </w:numPr>
      </w:pPr>
      <w:r w:rsidRPr="00DD38B8">
        <w:rPr>
          <w:b/>
          <w:bCs/>
        </w:rPr>
        <w:t>Minor misdemeanours</w:t>
      </w:r>
      <w:r>
        <w:t xml:space="preserve"> - Verbal warning given or if persistent minor misdemeanour/s</w:t>
      </w:r>
      <w:r w:rsidR="00003A82">
        <w:t xml:space="preserve"> Option of 2nd verbal warning</w:t>
      </w:r>
      <w:r w:rsidR="00493859">
        <w:t xml:space="preserve"> o</w:t>
      </w:r>
      <w:r w:rsidR="00003A82">
        <w:t>r</w:t>
      </w:r>
      <w:r w:rsidR="00493859">
        <w:t xml:space="preserve"> </w:t>
      </w:r>
      <w:r w:rsidR="00003A82">
        <w:t xml:space="preserve">Written warning </w:t>
      </w:r>
      <w:r w:rsidR="00493859">
        <w:t>o</w:t>
      </w:r>
      <w:r w:rsidR="00003A82">
        <w:t xml:space="preserve">r </w:t>
      </w:r>
      <w:r w:rsidR="00A21750">
        <w:t>e</w:t>
      </w:r>
      <w:r w:rsidR="00003A82">
        <w:t>xclusion</w:t>
      </w:r>
      <w:r w:rsidR="00D86217">
        <w:t xml:space="preserve"> </w:t>
      </w:r>
      <w:r w:rsidR="004E7424">
        <w:t>–</w:t>
      </w:r>
      <w:r w:rsidR="00D86217">
        <w:t xml:space="preserve"> </w:t>
      </w:r>
      <w:bookmarkStart w:id="6" w:name="_Hlk46309849"/>
      <w:r w:rsidR="004E2843">
        <w:t>i</w:t>
      </w:r>
      <w:r w:rsidR="004E7424">
        <w:t xml:space="preserve">f exclusion </w:t>
      </w:r>
      <w:r w:rsidR="00A21750">
        <w:t>d</w:t>
      </w:r>
      <w:r w:rsidR="00D86217">
        <w:t>ecision is made by Principal and Deputy Principal as to what type of exclusion is put in place</w:t>
      </w:r>
      <w:bookmarkEnd w:id="6"/>
    </w:p>
    <w:p w14:paraId="0675C820" w14:textId="0BCE18EE" w:rsidR="00DD38B8" w:rsidRPr="00DD38B8" w:rsidRDefault="00DD38B8" w:rsidP="00DD38B8">
      <w:pPr>
        <w:pStyle w:val="ListParagraph"/>
        <w:numPr>
          <w:ilvl w:val="0"/>
          <w:numId w:val="35"/>
        </w:numPr>
      </w:pPr>
      <w:r w:rsidRPr="0077779C">
        <w:rPr>
          <w:b/>
          <w:bCs/>
        </w:rPr>
        <w:t>Serious misconduct</w:t>
      </w:r>
      <w:r w:rsidR="000C03E4" w:rsidRPr="000C03E4">
        <w:t xml:space="preserve"> </w:t>
      </w:r>
      <w:r w:rsidR="000C03E4">
        <w:t>Decision is made by Principal and Deputy Principal as to what type of exclusion is put in place</w:t>
      </w:r>
      <w:r w:rsidR="000C03E4">
        <w:rPr>
          <w:b/>
          <w:bCs/>
        </w:rPr>
        <w:t xml:space="preserve"> - </w:t>
      </w:r>
    </w:p>
    <w:p w14:paraId="3F55700A" w14:textId="3ABAFFFE" w:rsidR="00ED01CF" w:rsidRDefault="00DD38B8" w:rsidP="00ED01CF">
      <w:pPr>
        <w:pStyle w:val="ListParagraph"/>
        <w:numPr>
          <w:ilvl w:val="0"/>
          <w:numId w:val="35"/>
        </w:numPr>
      </w:pPr>
      <w:r w:rsidRPr="00EE5A9A">
        <w:rPr>
          <w:b/>
          <w:bCs/>
        </w:rPr>
        <w:t>Discriminatory behaviour</w:t>
      </w:r>
      <w:r w:rsidR="00EE5A9A" w:rsidRPr="00EE5A9A">
        <w:rPr>
          <w:rFonts w:cs="Arial"/>
        </w:rPr>
        <w:t xml:space="preserve"> Persistent</w:t>
      </w:r>
      <w:r w:rsidR="00EE5A9A">
        <w:t xml:space="preserve"> </w:t>
      </w:r>
      <w:r w:rsidR="00EE5A9A" w:rsidRPr="00EE5A9A">
        <w:rPr>
          <w:rFonts w:cs="Arial"/>
        </w:rPr>
        <w:t>discriminatory</w:t>
      </w:r>
      <w:r w:rsidR="00EE5A9A">
        <w:t xml:space="preserve"> behaviour as defined by Equality legislation</w:t>
      </w:r>
      <w:r w:rsidR="00ED01CF">
        <w:t xml:space="preserve"> - </w:t>
      </w:r>
      <w:r w:rsidR="00ED01CF" w:rsidRPr="00ED01CF">
        <w:t>Option of 2</w:t>
      </w:r>
      <w:r w:rsidR="00ED01CF" w:rsidRPr="00ED01CF">
        <w:rPr>
          <w:vertAlign w:val="superscript"/>
        </w:rPr>
        <w:t>nd</w:t>
      </w:r>
      <w:r w:rsidR="00ED01CF" w:rsidRPr="00ED01CF">
        <w:t xml:space="preserve"> written warning</w:t>
      </w:r>
      <w:r w:rsidR="00ED01CF">
        <w:t xml:space="preserve"> o</w:t>
      </w:r>
      <w:r w:rsidR="00ED01CF" w:rsidRPr="00ED01CF">
        <w:t>r</w:t>
      </w:r>
      <w:r w:rsidR="00ED01CF">
        <w:t xml:space="preserve"> </w:t>
      </w:r>
      <w:r w:rsidR="00A21750">
        <w:t>e</w:t>
      </w:r>
      <w:r w:rsidR="00ED01CF" w:rsidRPr="00ED01CF">
        <w:t>xclusion</w:t>
      </w:r>
      <w:r w:rsidR="00ED01CF">
        <w:t xml:space="preserve"> </w:t>
      </w:r>
      <w:r w:rsidR="004E2843">
        <w:t>–</w:t>
      </w:r>
      <w:r w:rsidR="00ED01CF">
        <w:t xml:space="preserve"> </w:t>
      </w:r>
      <w:r w:rsidR="004E2843">
        <w:t xml:space="preserve">if exclusion </w:t>
      </w:r>
      <w:r w:rsidR="00A21750">
        <w:t>d</w:t>
      </w:r>
      <w:r w:rsidR="00ED01CF">
        <w:t>ecision is made by Principal and Deputy Principal as to what type of exclusion is put in place</w:t>
      </w:r>
      <w:r w:rsidR="00A21750">
        <w:t>.</w:t>
      </w:r>
    </w:p>
    <w:p w14:paraId="7280622D" w14:textId="424355B4" w:rsidR="003A6746" w:rsidRDefault="003A6746" w:rsidP="003A6746">
      <w:pPr>
        <w:pStyle w:val="ListParagraph"/>
        <w:rPr>
          <w:b/>
          <w:bCs/>
        </w:rPr>
      </w:pPr>
    </w:p>
    <w:p w14:paraId="2C3BAFE3" w14:textId="08D7549C" w:rsidR="003A6746" w:rsidRDefault="003A6746" w:rsidP="003A6746">
      <w:pPr>
        <w:pStyle w:val="ListParagraph"/>
        <w:rPr>
          <w:b/>
          <w:bCs/>
        </w:rPr>
      </w:pPr>
    </w:p>
    <w:p w14:paraId="321C0E05" w14:textId="0378453D" w:rsidR="00D608EA" w:rsidRDefault="008A7B2E" w:rsidP="00D608EA">
      <w:r>
        <w:t>Principal or Deputy decide</w:t>
      </w:r>
      <w:r w:rsidR="006546AD">
        <w:t xml:space="preserve"> whether Suspension is put in place whilst investigation takes place</w:t>
      </w:r>
      <w:r w:rsidR="00D608EA">
        <w:t xml:space="preserve"> or</w:t>
      </w:r>
      <w:r w:rsidR="00967FA3">
        <w:t xml:space="preserve"> an </w:t>
      </w:r>
      <w:r w:rsidR="00D608EA">
        <w:t>Immediate exclusion</w:t>
      </w:r>
      <w:r w:rsidR="00A15DF5">
        <w:t>.</w:t>
      </w:r>
      <w:r w:rsidR="00843F72">
        <w:t xml:space="preserve"> Both decisions will be followed by</w:t>
      </w:r>
      <w:r w:rsidR="008B5799">
        <w:t xml:space="preserve">: </w:t>
      </w:r>
    </w:p>
    <w:p w14:paraId="3804EF9B" w14:textId="77777777" w:rsidR="00A15DF5" w:rsidRDefault="00A15DF5" w:rsidP="00D608EA"/>
    <w:p w14:paraId="53F1F7FF" w14:textId="77777777" w:rsidR="004354C9" w:rsidRDefault="004354C9" w:rsidP="00D608EA">
      <w:pPr>
        <w:pStyle w:val="ListParagraph"/>
        <w:numPr>
          <w:ilvl w:val="0"/>
          <w:numId w:val="30"/>
        </w:numPr>
      </w:pPr>
      <w:r>
        <w:t>An investigation takes place</w:t>
      </w:r>
    </w:p>
    <w:p w14:paraId="181C4FA8" w14:textId="77777777" w:rsidR="004354C9" w:rsidRDefault="00D608EA" w:rsidP="004354C9">
      <w:pPr>
        <w:pStyle w:val="ListParagraph"/>
        <w:numPr>
          <w:ilvl w:val="0"/>
          <w:numId w:val="30"/>
        </w:numPr>
      </w:pPr>
      <w:r>
        <w:t xml:space="preserve"> </w:t>
      </w:r>
      <w:r w:rsidR="004354C9">
        <w:t>Panel meets- decision is made, form E3 completed and learner is informed and advised of right to appeal</w:t>
      </w:r>
    </w:p>
    <w:p w14:paraId="5CCC0E26" w14:textId="62291F9C" w:rsidR="00A21E53" w:rsidRPr="00A21E53" w:rsidRDefault="00D608EA" w:rsidP="00A21E53">
      <w:pPr>
        <w:pStyle w:val="ListParagraph"/>
        <w:numPr>
          <w:ilvl w:val="0"/>
          <w:numId w:val="30"/>
        </w:numPr>
      </w:pPr>
      <w:r>
        <w:t xml:space="preserve"> </w:t>
      </w:r>
      <w:r w:rsidR="004354C9">
        <w:t>If learner appeals</w:t>
      </w:r>
      <w:r w:rsidR="00A21E53">
        <w:t xml:space="preserve">, </w:t>
      </w:r>
      <w:r w:rsidR="00A21E53" w:rsidRPr="00A21E53">
        <w:t>appeal meeting is arranged and takes place.</w:t>
      </w:r>
    </w:p>
    <w:p w14:paraId="0FA67C3C" w14:textId="1B47BC3F" w:rsidR="006546AD" w:rsidRDefault="006546AD" w:rsidP="00A21E53">
      <w:pPr>
        <w:pStyle w:val="ListParagraph"/>
        <w:ind w:left="1440"/>
      </w:pPr>
    </w:p>
    <w:p w14:paraId="07349559" w14:textId="07522DA9" w:rsidR="00396D33" w:rsidRDefault="00396D33" w:rsidP="00643BE9"/>
    <w:p w14:paraId="76AE53F4" w14:textId="18D7B440" w:rsidR="00396D33" w:rsidRDefault="00396D33" w:rsidP="00643BE9"/>
    <w:p w14:paraId="262AB16D" w14:textId="4EE56296" w:rsidR="00396D33" w:rsidRDefault="00396D33" w:rsidP="00643BE9"/>
    <w:p w14:paraId="5103F2FA" w14:textId="1F8D3C89" w:rsidR="00396D33" w:rsidRDefault="00396D33" w:rsidP="00643BE9"/>
    <w:p w14:paraId="085813D6" w14:textId="35FDB7D5" w:rsidR="00396D33" w:rsidRDefault="00396D33" w:rsidP="00643BE9"/>
    <w:p w14:paraId="53120253" w14:textId="5BED1A4E" w:rsidR="00396D33" w:rsidRDefault="00396D33" w:rsidP="00643BE9"/>
    <w:p w14:paraId="32171C8C" w14:textId="77777777" w:rsidR="005E765A" w:rsidRDefault="005E765A" w:rsidP="00643BE9"/>
    <w:p w14:paraId="022CF19A" w14:textId="77777777" w:rsidR="0007066D" w:rsidRDefault="0007066D" w:rsidP="00643BE9"/>
    <w:p w14:paraId="0E6473EB" w14:textId="1A3519D6" w:rsidR="00643BE9" w:rsidRDefault="00643BE9" w:rsidP="00643BE9">
      <w:r>
        <w:lastRenderedPageBreak/>
        <w:t>Appendix 1</w:t>
      </w:r>
    </w:p>
    <w:p w14:paraId="3EBFA82E" w14:textId="77777777" w:rsidR="00643BE9" w:rsidRDefault="00643BE9" w:rsidP="00643BE9"/>
    <w:p w14:paraId="7D10095B" w14:textId="77777777" w:rsidR="00643BE9" w:rsidRDefault="00643BE9" w:rsidP="00643BE9"/>
    <w:p w14:paraId="6B43D2AE" w14:textId="77777777" w:rsidR="00643BE9" w:rsidRDefault="00643BE9" w:rsidP="00643BE9">
      <w:r>
        <w:rPr>
          <w:b/>
          <w:sz w:val="28"/>
          <w:szCs w:val="28"/>
        </w:rPr>
        <w:t xml:space="preserve">E1 - </w:t>
      </w:r>
      <w:r w:rsidRPr="00D9729E">
        <w:rPr>
          <w:b/>
          <w:sz w:val="28"/>
          <w:szCs w:val="28"/>
        </w:rPr>
        <w:t>Minor Misdemeanour Form</w:t>
      </w:r>
      <w:r>
        <w:t xml:space="preserve"> – to be completed by relevant Manager</w:t>
      </w:r>
    </w:p>
    <w:p w14:paraId="23F64956" w14:textId="77777777" w:rsidR="00643BE9" w:rsidRDefault="00643BE9" w:rsidP="00643BE9"/>
    <w:p w14:paraId="3A681FEA" w14:textId="77777777" w:rsidR="00643BE9" w:rsidRDefault="00643BE9" w:rsidP="00643BE9">
      <w:r>
        <w:t>Learner:</w:t>
      </w:r>
      <w:r>
        <w:tab/>
      </w:r>
      <w:r>
        <w:tab/>
      </w:r>
      <w:r>
        <w:tab/>
      </w:r>
      <w:r>
        <w:tab/>
        <w:t>Learner Number:</w:t>
      </w:r>
    </w:p>
    <w:p w14:paraId="479D2C46" w14:textId="77777777" w:rsidR="00643BE9" w:rsidRDefault="00643BE9" w:rsidP="00643BE9"/>
    <w:p w14:paraId="73B85238" w14:textId="77777777" w:rsidR="00643BE9" w:rsidRDefault="00643BE9" w:rsidP="00643BE9">
      <w:r>
        <w:t>Contact Information:</w:t>
      </w:r>
    </w:p>
    <w:p w14:paraId="0137118E" w14:textId="77777777" w:rsidR="00643BE9" w:rsidRDefault="00643BE9" w:rsidP="00643BE9"/>
    <w:p w14:paraId="38A91495" w14:textId="77777777" w:rsidR="00643BE9" w:rsidRDefault="00643BE9" w:rsidP="00643BE9"/>
    <w:p w14:paraId="4987611C" w14:textId="77777777" w:rsidR="00643BE9" w:rsidRPr="00B10F58" w:rsidRDefault="00643BE9" w:rsidP="00643BE9">
      <w:r w:rsidRPr="00B10F58">
        <w:rPr>
          <w:b/>
        </w:rPr>
        <w:t>Details to be taken from the learning agreement:</w:t>
      </w:r>
      <w:r>
        <w:rPr>
          <w:b/>
        </w:rPr>
        <w:t xml:space="preserve"> </w:t>
      </w:r>
      <w:r w:rsidRPr="00B10F58">
        <w:t>(if known / available)</w:t>
      </w:r>
    </w:p>
    <w:p w14:paraId="69A55153" w14:textId="77777777" w:rsidR="00643BE9" w:rsidRDefault="00643BE9" w:rsidP="00643BE9"/>
    <w:p w14:paraId="062DDB69" w14:textId="77777777" w:rsidR="00643BE9" w:rsidRDefault="00643BE9" w:rsidP="00643BE9">
      <w:r>
        <w:t>Age:</w:t>
      </w:r>
      <w:r>
        <w:tab/>
      </w:r>
      <w:r>
        <w:tab/>
      </w:r>
      <w:r>
        <w:tab/>
      </w:r>
      <w:r>
        <w:tab/>
      </w:r>
      <w:r>
        <w:tab/>
      </w:r>
      <w:r>
        <w:tab/>
        <w:t>Disability:</w:t>
      </w:r>
    </w:p>
    <w:p w14:paraId="28470118" w14:textId="77777777" w:rsidR="00643BE9" w:rsidRDefault="00643BE9" w:rsidP="00643BE9"/>
    <w:p w14:paraId="4701C72A" w14:textId="77777777" w:rsidR="00643BE9" w:rsidRDefault="00643BE9" w:rsidP="00643BE9">
      <w:r>
        <w:t>Gender:</w:t>
      </w:r>
      <w:r>
        <w:tab/>
      </w:r>
      <w:r>
        <w:tab/>
      </w:r>
      <w:r>
        <w:tab/>
      </w:r>
      <w:r>
        <w:tab/>
      </w:r>
      <w:r>
        <w:tab/>
        <w:t>Religion:</w:t>
      </w:r>
    </w:p>
    <w:p w14:paraId="2A42811B" w14:textId="77777777" w:rsidR="00643BE9" w:rsidRDefault="00643BE9" w:rsidP="00643BE9"/>
    <w:p w14:paraId="545FC365" w14:textId="77777777" w:rsidR="00643BE9" w:rsidRDefault="008903C1" w:rsidP="00643BE9">
      <w:r>
        <w:t>Ethnicity</w:t>
      </w:r>
      <w:r w:rsidR="00643BE9">
        <w:t>:</w:t>
      </w:r>
      <w:r w:rsidR="00643BE9">
        <w:tab/>
      </w:r>
      <w:r w:rsidR="00643BE9">
        <w:tab/>
      </w:r>
      <w:r w:rsidR="00643BE9">
        <w:tab/>
      </w:r>
      <w:r>
        <w:t xml:space="preserve">                     </w:t>
      </w:r>
      <w:r w:rsidR="00643BE9">
        <w:t>Learner Sexual orientation:</w:t>
      </w:r>
    </w:p>
    <w:p w14:paraId="78D7EAAE" w14:textId="77777777" w:rsidR="00643BE9" w:rsidRDefault="00643BE9" w:rsidP="00643BE9"/>
    <w:p w14:paraId="0E53121F" w14:textId="77777777" w:rsidR="00643BE9" w:rsidRDefault="00643BE9" w:rsidP="00643BE9"/>
    <w:p w14:paraId="23EADAF2" w14:textId="5B5CC433" w:rsidR="00643BE9" w:rsidRDefault="00643BE9" w:rsidP="00643BE9">
      <w:r>
        <w:t>Has the learning provider made reasonable adjustments to account for any of the declared information detailed above?  Please give details:</w:t>
      </w:r>
    </w:p>
    <w:p w14:paraId="10DFBEA8" w14:textId="77777777" w:rsidR="00DD5861" w:rsidRDefault="00DD5861" w:rsidP="00643BE9"/>
    <w:p w14:paraId="03DE4BC9" w14:textId="77777777" w:rsidR="00643BE9" w:rsidRDefault="00643BE9" w:rsidP="00643BE9"/>
    <w:p w14:paraId="71ADBC33" w14:textId="77777777" w:rsidR="00643BE9" w:rsidRDefault="00643BE9" w:rsidP="00643BE9"/>
    <w:p w14:paraId="3119F7A0" w14:textId="77777777" w:rsidR="00643BE9" w:rsidRDefault="00643BE9" w:rsidP="00643BE9">
      <w:r>
        <w:t xml:space="preserve"> Manager’s name, Job title and contact details:</w:t>
      </w:r>
    </w:p>
    <w:p w14:paraId="4C3D92B6" w14:textId="77777777" w:rsidR="00643BE9" w:rsidRDefault="00643BE9" w:rsidP="00643BE9"/>
    <w:p w14:paraId="798EA8A2" w14:textId="77777777" w:rsidR="00643BE9" w:rsidRDefault="00643BE9" w:rsidP="00643BE9"/>
    <w:p w14:paraId="70E857AB" w14:textId="43C96141" w:rsidR="00643BE9" w:rsidRDefault="00643BE9" w:rsidP="00643BE9">
      <w:r>
        <w:t>Details of misdemeanour:</w:t>
      </w:r>
    </w:p>
    <w:p w14:paraId="1FA4C3AC" w14:textId="77777777" w:rsidR="008653A6" w:rsidRDefault="008653A6" w:rsidP="00643BE9"/>
    <w:p w14:paraId="4B64D4BF" w14:textId="764288C3" w:rsidR="00DD5861" w:rsidRDefault="00DD5861" w:rsidP="00643BE9"/>
    <w:p w14:paraId="718597D3" w14:textId="77777777" w:rsidR="00DD5861" w:rsidRDefault="00DD5861" w:rsidP="00643BE9"/>
    <w:p w14:paraId="1C782F0A" w14:textId="77777777" w:rsidR="00643BE9" w:rsidRDefault="00643BE9" w:rsidP="00643BE9"/>
    <w:p w14:paraId="30DB71D8" w14:textId="77777777" w:rsidR="00643BE9" w:rsidRDefault="00643BE9" w:rsidP="00643BE9"/>
    <w:p w14:paraId="6DAB44DB" w14:textId="0EF354C9" w:rsidR="00643BE9" w:rsidRDefault="00643BE9" w:rsidP="00643BE9">
      <w:r>
        <w:t>Justification as to why action is being taken:</w:t>
      </w:r>
    </w:p>
    <w:p w14:paraId="28085872" w14:textId="77777777" w:rsidR="008653A6" w:rsidRDefault="008653A6" w:rsidP="00643BE9"/>
    <w:p w14:paraId="02053D0A" w14:textId="1E034FBF" w:rsidR="00DD5861" w:rsidRDefault="00DD5861" w:rsidP="00643BE9"/>
    <w:p w14:paraId="00172530" w14:textId="77777777" w:rsidR="00DD5861" w:rsidRDefault="00DD5861" w:rsidP="00643BE9"/>
    <w:p w14:paraId="5E7D7A25" w14:textId="77777777" w:rsidR="00643BE9" w:rsidRDefault="00643BE9" w:rsidP="00643BE9"/>
    <w:p w14:paraId="23A5A0FB" w14:textId="77777777" w:rsidR="00643BE9" w:rsidRDefault="00643BE9" w:rsidP="00643BE9"/>
    <w:p w14:paraId="241D91B4" w14:textId="3657495A" w:rsidR="00EE6974" w:rsidRDefault="00643BE9" w:rsidP="00EE6974">
      <w:r>
        <w:t xml:space="preserve">Could the misdemeanour have been lessoned if reasonable adjustment had been made by the learning provider on the grounds of </w:t>
      </w:r>
      <w:r w:rsidR="00EE6974">
        <w:t xml:space="preserve">a disability or other protected characteristic?  </w:t>
      </w:r>
    </w:p>
    <w:p w14:paraId="4DA5E4FA" w14:textId="77777777" w:rsidR="008653A6" w:rsidRDefault="008653A6" w:rsidP="00EE6974"/>
    <w:p w14:paraId="1D6B7C09" w14:textId="77777777" w:rsidR="00643BE9" w:rsidRDefault="00643BE9" w:rsidP="00643BE9"/>
    <w:p w14:paraId="3F823059" w14:textId="77777777" w:rsidR="00643BE9" w:rsidRDefault="00643BE9" w:rsidP="00643BE9"/>
    <w:p w14:paraId="0085A053" w14:textId="77777777" w:rsidR="00643BE9" w:rsidRDefault="00643BE9" w:rsidP="00643BE9"/>
    <w:p w14:paraId="21644966" w14:textId="77777777" w:rsidR="00643BE9" w:rsidRDefault="00643BE9" w:rsidP="00643BE9"/>
    <w:p w14:paraId="1F609F35" w14:textId="6335D472" w:rsidR="00643BE9" w:rsidRDefault="00643BE9" w:rsidP="00643BE9">
      <w:r>
        <w:lastRenderedPageBreak/>
        <w:t>Action Taken:  when: by who: in liaison with:</w:t>
      </w:r>
    </w:p>
    <w:p w14:paraId="2323FABF" w14:textId="77777777" w:rsidR="008653A6" w:rsidRDefault="008653A6" w:rsidP="00643BE9"/>
    <w:p w14:paraId="58C8685E" w14:textId="77777777" w:rsidR="00643BE9" w:rsidRDefault="00643BE9" w:rsidP="00643BE9"/>
    <w:p w14:paraId="1B58B182" w14:textId="77777777" w:rsidR="00643BE9" w:rsidRDefault="00643BE9" w:rsidP="00643BE9"/>
    <w:p w14:paraId="6036B1EE" w14:textId="77777777" w:rsidR="00643BE9" w:rsidRDefault="00643BE9" w:rsidP="00643BE9"/>
    <w:p w14:paraId="2D54E682" w14:textId="77777777" w:rsidR="00643BE9" w:rsidRDefault="00643BE9" w:rsidP="00643BE9"/>
    <w:p w14:paraId="2D1BC40C" w14:textId="77777777" w:rsidR="00643BE9" w:rsidRDefault="00643BE9" w:rsidP="00643BE9">
      <w:r>
        <w:t>Follow up date:</w:t>
      </w:r>
    </w:p>
    <w:p w14:paraId="1D3CCA64" w14:textId="77777777" w:rsidR="00643BE9" w:rsidRDefault="00643BE9" w:rsidP="00643BE9"/>
    <w:p w14:paraId="402D237D" w14:textId="77777777" w:rsidR="00643BE9" w:rsidRDefault="00643BE9" w:rsidP="00643BE9"/>
    <w:p w14:paraId="1EB73EFD" w14:textId="77777777" w:rsidR="00643BE9" w:rsidRDefault="00643BE9" w:rsidP="00643BE9"/>
    <w:p w14:paraId="76F83BCF" w14:textId="77777777" w:rsidR="00643BE9" w:rsidRDefault="00643BE9" w:rsidP="00643BE9"/>
    <w:p w14:paraId="2C1B747A" w14:textId="77777777" w:rsidR="00643BE9" w:rsidRDefault="00643BE9" w:rsidP="00643BE9"/>
    <w:p w14:paraId="345044F6" w14:textId="77777777" w:rsidR="00643BE9" w:rsidRDefault="00643BE9" w:rsidP="00643BE9">
      <w:r>
        <w:t>Signed:</w:t>
      </w:r>
      <w:r>
        <w:tab/>
      </w:r>
      <w:r>
        <w:tab/>
      </w:r>
      <w:r>
        <w:tab/>
      </w:r>
      <w:r>
        <w:tab/>
      </w:r>
      <w:r>
        <w:tab/>
      </w:r>
      <w:r>
        <w:tab/>
        <w:t>Dated:</w:t>
      </w:r>
    </w:p>
    <w:p w14:paraId="067266A4" w14:textId="77777777" w:rsidR="00643BE9" w:rsidRDefault="00643BE9" w:rsidP="00643BE9"/>
    <w:p w14:paraId="6DD849D0" w14:textId="77777777" w:rsidR="00643BE9" w:rsidRDefault="00643BE9" w:rsidP="00643BE9"/>
    <w:p w14:paraId="1D949F29" w14:textId="77777777" w:rsidR="00643BE9" w:rsidRDefault="00643BE9" w:rsidP="00643BE9"/>
    <w:p w14:paraId="69AA9F44" w14:textId="77777777" w:rsidR="00643BE9" w:rsidRDefault="00643BE9" w:rsidP="00643BE9"/>
    <w:p w14:paraId="51ACD675" w14:textId="77777777" w:rsidR="00643BE9" w:rsidRDefault="00643BE9" w:rsidP="00643BE9"/>
    <w:p w14:paraId="6EAC2FC7" w14:textId="77777777" w:rsidR="00643BE9" w:rsidRDefault="00643BE9" w:rsidP="00643BE9"/>
    <w:p w14:paraId="5EB1C6FF" w14:textId="77777777" w:rsidR="00643BE9" w:rsidRDefault="00643BE9" w:rsidP="00643BE9"/>
    <w:p w14:paraId="652C1F71" w14:textId="06B5246C" w:rsidR="00643BE9" w:rsidRDefault="00643BE9" w:rsidP="00643BE9"/>
    <w:p w14:paraId="6E42F296" w14:textId="19615CE8" w:rsidR="008653A6" w:rsidRDefault="008653A6" w:rsidP="00643BE9"/>
    <w:p w14:paraId="4735DFDC" w14:textId="78D9E1DF" w:rsidR="008653A6" w:rsidRDefault="008653A6" w:rsidP="00643BE9"/>
    <w:p w14:paraId="59BB17E1" w14:textId="798FF3EB" w:rsidR="008653A6" w:rsidRDefault="008653A6" w:rsidP="00643BE9"/>
    <w:p w14:paraId="228D6EC4" w14:textId="26DF1A5D" w:rsidR="008653A6" w:rsidRDefault="008653A6" w:rsidP="00643BE9"/>
    <w:p w14:paraId="58032E5C" w14:textId="0D1671B1" w:rsidR="008653A6" w:rsidRDefault="008653A6" w:rsidP="00643BE9"/>
    <w:p w14:paraId="311446DA" w14:textId="71EEF1D5" w:rsidR="008653A6" w:rsidRDefault="008653A6" w:rsidP="00643BE9"/>
    <w:p w14:paraId="76C07402" w14:textId="502F65D7" w:rsidR="008653A6" w:rsidRDefault="008653A6" w:rsidP="00643BE9"/>
    <w:p w14:paraId="4562BF59" w14:textId="785395CA" w:rsidR="008653A6" w:rsidRDefault="008653A6" w:rsidP="00643BE9"/>
    <w:p w14:paraId="39A66C21" w14:textId="408F10AB" w:rsidR="008653A6" w:rsidRDefault="008653A6" w:rsidP="00643BE9"/>
    <w:p w14:paraId="4B7F526D" w14:textId="6E8A056C" w:rsidR="008653A6" w:rsidRDefault="008653A6" w:rsidP="00643BE9"/>
    <w:p w14:paraId="3FFEFAAB" w14:textId="33E34478" w:rsidR="008653A6" w:rsidRDefault="008653A6" w:rsidP="00643BE9"/>
    <w:p w14:paraId="30C67AF9" w14:textId="496871F5" w:rsidR="008653A6" w:rsidRDefault="008653A6" w:rsidP="00643BE9"/>
    <w:p w14:paraId="46E89321" w14:textId="63612BA2" w:rsidR="008653A6" w:rsidRDefault="008653A6" w:rsidP="00643BE9"/>
    <w:p w14:paraId="21D3CD1B" w14:textId="557043D3" w:rsidR="008653A6" w:rsidRDefault="008653A6" w:rsidP="00643BE9"/>
    <w:p w14:paraId="4EE6C646" w14:textId="0651565B" w:rsidR="008653A6" w:rsidRDefault="008653A6" w:rsidP="00643BE9"/>
    <w:p w14:paraId="796A9C40" w14:textId="09F93020" w:rsidR="008653A6" w:rsidRDefault="008653A6" w:rsidP="00643BE9"/>
    <w:p w14:paraId="37B7EC41" w14:textId="25EF4F09" w:rsidR="008653A6" w:rsidRDefault="008653A6" w:rsidP="00643BE9"/>
    <w:p w14:paraId="68B7C271" w14:textId="6CAB4F67" w:rsidR="008653A6" w:rsidRDefault="008653A6" w:rsidP="00643BE9"/>
    <w:p w14:paraId="031200E8" w14:textId="64B979B4" w:rsidR="008653A6" w:rsidRDefault="008653A6" w:rsidP="00643BE9"/>
    <w:p w14:paraId="3A7EDBCA" w14:textId="2FC2A65B" w:rsidR="008653A6" w:rsidRDefault="008653A6" w:rsidP="00643BE9"/>
    <w:p w14:paraId="5974BFF5" w14:textId="77777777" w:rsidR="008653A6" w:rsidRPr="00207558" w:rsidRDefault="008653A6" w:rsidP="00643BE9"/>
    <w:p w14:paraId="68BF2716" w14:textId="77777777" w:rsidR="00643BE9" w:rsidRPr="00207558" w:rsidRDefault="00643BE9" w:rsidP="00643BE9"/>
    <w:p w14:paraId="084B6C8F" w14:textId="77777777" w:rsidR="00643BE9" w:rsidRDefault="00643BE9" w:rsidP="00643BE9">
      <w:r w:rsidRPr="00207558">
        <w:t>Th</w:t>
      </w:r>
      <w:r>
        <w:t>is form is to be stored</w:t>
      </w:r>
      <w:r w:rsidRPr="00207558">
        <w:t xml:space="preserve"> in accordance with </w:t>
      </w:r>
      <w:r w:rsidR="00EE6974">
        <w:t>GDPR.</w:t>
      </w:r>
    </w:p>
    <w:p w14:paraId="50905D33" w14:textId="77777777" w:rsidR="00643BE9" w:rsidRDefault="00643BE9" w:rsidP="00643BE9"/>
    <w:p w14:paraId="4D5450A8" w14:textId="77777777" w:rsidR="00643BE9" w:rsidRDefault="00643BE9" w:rsidP="00643BE9"/>
    <w:p w14:paraId="129F2D31" w14:textId="77777777" w:rsidR="000E3EFE" w:rsidRDefault="000E3EFE" w:rsidP="00643BE9"/>
    <w:p w14:paraId="7F955D28" w14:textId="77777777" w:rsidR="00643BE9" w:rsidRDefault="000C618F" w:rsidP="00643BE9">
      <w:r>
        <w:t>Appendix 2</w:t>
      </w:r>
    </w:p>
    <w:p w14:paraId="2023B5C1" w14:textId="77777777" w:rsidR="00643BE9" w:rsidRDefault="00643BE9" w:rsidP="00643BE9"/>
    <w:p w14:paraId="15006816" w14:textId="77777777" w:rsidR="00643BE9" w:rsidRDefault="00643BE9" w:rsidP="00643BE9"/>
    <w:p w14:paraId="4BA5C598" w14:textId="77777777" w:rsidR="00643BE9" w:rsidRDefault="000C618F" w:rsidP="00643BE9">
      <w:r>
        <w:rPr>
          <w:b/>
          <w:sz w:val="28"/>
          <w:szCs w:val="28"/>
        </w:rPr>
        <w:t xml:space="preserve">E2 </w:t>
      </w:r>
      <w:r w:rsidR="00781C9E">
        <w:rPr>
          <w:b/>
          <w:sz w:val="28"/>
          <w:szCs w:val="28"/>
        </w:rPr>
        <w:t>Permanent</w:t>
      </w:r>
      <w:r w:rsidR="00643BE9">
        <w:rPr>
          <w:b/>
          <w:sz w:val="28"/>
          <w:szCs w:val="28"/>
        </w:rPr>
        <w:t xml:space="preserve"> Exclusion</w:t>
      </w:r>
      <w:r w:rsidR="00643BE9" w:rsidRPr="00D9729E">
        <w:rPr>
          <w:b/>
          <w:sz w:val="28"/>
          <w:szCs w:val="28"/>
        </w:rPr>
        <w:t xml:space="preserve"> Form</w:t>
      </w:r>
      <w:r w:rsidR="00643BE9">
        <w:t xml:space="preserve"> – to be completed by relevant Manager.</w:t>
      </w:r>
    </w:p>
    <w:p w14:paraId="319A3B80" w14:textId="77777777" w:rsidR="00643BE9" w:rsidRDefault="00643BE9" w:rsidP="00643BE9"/>
    <w:p w14:paraId="04E96AD4" w14:textId="77777777" w:rsidR="00643BE9" w:rsidRDefault="00643BE9" w:rsidP="00643BE9"/>
    <w:p w14:paraId="09B40BE1" w14:textId="77777777" w:rsidR="00643BE9" w:rsidRDefault="00643BE9" w:rsidP="00643BE9">
      <w:r>
        <w:t>Learner:</w:t>
      </w:r>
      <w:r>
        <w:tab/>
      </w:r>
      <w:r>
        <w:tab/>
      </w:r>
      <w:r>
        <w:tab/>
      </w:r>
      <w:r>
        <w:tab/>
        <w:t>Learner Number:</w:t>
      </w:r>
    </w:p>
    <w:p w14:paraId="5B386771" w14:textId="77777777" w:rsidR="00643BE9" w:rsidRDefault="00643BE9" w:rsidP="00643BE9"/>
    <w:p w14:paraId="1DE53671" w14:textId="77777777" w:rsidR="00643BE9" w:rsidRDefault="00643BE9" w:rsidP="00643BE9">
      <w:r>
        <w:t>Contact Information:</w:t>
      </w:r>
    </w:p>
    <w:p w14:paraId="7D663F19" w14:textId="77777777" w:rsidR="00643BE9" w:rsidRDefault="00643BE9" w:rsidP="00643BE9"/>
    <w:p w14:paraId="568FAF2C" w14:textId="77777777" w:rsidR="00643BE9" w:rsidRDefault="00643BE9" w:rsidP="00643BE9"/>
    <w:p w14:paraId="61400605" w14:textId="77777777" w:rsidR="00643BE9" w:rsidRPr="00B10F58" w:rsidRDefault="00643BE9" w:rsidP="00643BE9">
      <w:r w:rsidRPr="00B10F58">
        <w:rPr>
          <w:b/>
        </w:rPr>
        <w:t>Details to be taken from the learning agreement:</w:t>
      </w:r>
      <w:r>
        <w:rPr>
          <w:b/>
        </w:rPr>
        <w:t xml:space="preserve"> </w:t>
      </w:r>
      <w:r w:rsidRPr="00B10F58">
        <w:t>(if known / available)</w:t>
      </w:r>
    </w:p>
    <w:p w14:paraId="7033E241" w14:textId="77777777" w:rsidR="00643BE9" w:rsidRDefault="00643BE9" w:rsidP="00643BE9"/>
    <w:p w14:paraId="117BBBCC" w14:textId="77777777" w:rsidR="00643BE9" w:rsidRDefault="00643BE9" w:rsidP="00643BE9">
      <w:r>
        <w:t>Age:</w:t>
      </w:r>
      <w:r>
        <w:tab/>
      </w:r>
      <w:r>
        <w:tab/>
      </w:r>
      <w:r>
        <w:tab/>
      </w:r>
      <w:r>
        <w:tab/>
      </w:r>
      <w:r>
        <w:tab/>
      </w:r>
      <w:r>
        <w:tab/>
        <w:t>Disability:</w:t>
      </w:r>
    </w:p>
    <w:p w14:paraId="52E02F0A" w14:textId="77777777" w:rsidR="00643BE9" w:rsidRDefault="00643BE9" w:rsidP="00643BE9"/>
    <w:p w14:paraId="7D7979BB" w14:textId="77777777" w:rsidR="00643BE9" w:rsidRDefault="00643BE9" w:rsidP="00643BE9">
      <w:r>
        <w:t>Gender:</w:t>
      </w:r>
      <w:r>
        <w:tab/>
      </w:r>
      <w:r>
        <w:tab/>
      </w:r>
      <w:r>
        <w:tab/>
      </w:r>
      <w:r>
        <w:tab/>
      </w:r>
      <w:r>
        <w:tab/>
        <w:t>Religion:</w:t>
      </w:r>
    </w:p>
    <w:p w14:paraId="383FF8BD" w14:textId="77777777" w:rsidR="00643BE9" w:rsidRDefault="00643BE9" w:rsidP="00643BE9"/>
    <w:p w14:paraId="0936439B" w14:textId="77777777" w:rsidR="00643BE9" w:rsidRDefault="008903C1" w:rsidP="00643BE9">
      <w:r>
        <w:t>Ethnicity</w:t>
      </w:r>
      <w:r w:rsidR="00643BE9">
        <w:t>:</w:t>
      </w:r>
      <w:r w:rsidR="00643BE9">
        <w:tab/>
      </w:r>
      <w:r w:rsidR="00643BE9">
        <w:tab/>
      </w:r>
      <w:r w:rsidR="00643BE9">
        <w:tab/>
      </w:r>
      <w:r>
        <w:t xml:space="preserve">                     </w:t>
      </w:r>
      <w:r w:rsidR="00643BE9">
        <w:t>Learner Sexual orientation:</w:t>
      </w:r>
    </w:p>
    <w:p w14:paraId="01CC35BA" w14:textId="77777777" w:rsidR="00643BE9" w:rsidRDefault="00643BE9" w:rsidP="00643BE9"/>
    <w:p w14:paraId="1235DEB0" w14:textId="77777777" w:rsidR="00643BE9" w:rsidRDefault="00643BE9" w:rsidP="00643BE9"/>
    <w:p w14:paraId="37ACCFAC" w14:textId="77777777" w:rsidR="00643BE9" w:rsidRDefault="00643BE9" w:rsidP="00643BE9">
      <w:r>
        <w:t>Has the learning provider made reasonable adjustments to account for any of the declared information detailed above?  Please give details:</w:t>
      </w:r>
    </w:p>
    <w:p w14:paraId="7BA7B9C5" w14:textId="77777777" w:rsidR="00643BE9" w:rsidRDefault="00643BE9" w:rsidP="00643BE9"/>
    <w:p w14:paraId="6C8EB4EC" w14:textId="77777777" w:rsidR="00643BE9" w:rsidRDefault="00643BE9" w:rsidP="00643BE9"/>
    <w:p w14:paraId="39BFB367" w14:textId="77777777" w:rsidR="00643BE9" w:rsidRDefault="00643BE9" w:rsidP="00643BE9"/>
    <w:p w14:paraId="0A523F07" w14:textId="77777777" w:rsidR="00643BE9" w:rsidRDefault="00643BE9" w:rsidP="00643BE9"/>
    <w:p w14:paraId="1048A366" w14:textId="77777777" w:rsidR="00643BE9" w:rsidRDefault="00643BE9" w:rsidP="00643BE9">
      <w:r>
        <w:t>Designated manager’s name, Job title and contact details:</w:t>
      </w:r>
    </w:p>
    <w:p w14:paraId="4DB127D7" w14:textId="77777777" w:rsidR="00643BE9" w:rsidRDefault="00643BE9" w:rsidP="00643BE9"/>
    <w:p w14:paraId="20524E41" w14:textId="77777777" w:rsidR="00643BE9" w:rsidRDefault="00643BE9" w:rsidP="00643BE9"/>
    <w:p w14:paraId="1090E3B7" w14:textId="77777777" w:rsidR="00643BE9" w:rsidRDefault="00643BE9" w:rsidP="00643BE9"/>
    <w:p w14:paraId="217C9DA1" w14:textId="77777777" w:rsidR="00643BE9" w:rsidRDefault="00643BE9" w:rsidP="00643BE9"/>
    <w:p w14:paraId="44B7DB2A" w14:textId="7AC18CA5" w:rsidR="00643BE9" w:rsidRDefault="00643BE9" w:rsidP="00643BE9">
      <w:r>
        <w:t>Details of Gross Misconduct:</w:t>
      </w:r>
    </w:p>
    <w:p w14:paraId="6E3D99AA" w14:textId="4C3CF52F" w:rsidR="00DD5861" w:rsidRDefault="00DD5861" w:rsidP="00643BE9"/>
    <w:p w14:paraId="5996F19A" w14:textId="77777777" w:rsidR="00DD5861" w:rsidRDefault="00DD5861" w:rsidP="00643BE9"/>
    <w:p w14:paraId="5C5FC481" w14:textId="77777777" w:rsidR="00643BE9" w:rsidRDefault="00643BE9" w:rsidP="00643BE9"/>
    <w:p w14:paraId="6102786E" w14:textId="77777777" w:rsidR="00643BE9" w:rsidRDefault="00643BE9" w:rsidP="00643BE9"/>
    <w:p w14:paraId="36D2FF8F" w14:textId="77777777" w:rsidR="00643BE9" w:rsidRDefault="00643BE9" w:rsidP="00643BE9"/>
    <w:p w14:paraId="57A2E47E" w14:textId="763C0BE6" w:rsidR="00643BE9" w:rsidRDefault="00643BE9" w:rsidP="00643BE9">
      <w:r>
        <w:t>Justification as to why action is being taken:</w:t>
      </w:r>
    </w:p>
    <w:p w14:paraId="78A1666B" w14:textId="6F4F1AF2" w:rsidR="00DD5861" w:rsidRDefault="00DD5861" w:rsidP="00643BE9"/>
    <w:p w14:paraId="48C9A4BC" w14:textId="77777777" w:rsidR="00DD5861" w:rsidRDefault="00DD5861" w:rsidP="00643BE9"/>
    <w:p w14:paraId="2A8AAEFE" w14:textId="77777777" w:rsidR="00DD5861" w:rsidRDefault="00DD5861" w:rsidP="00643BE9"/>
    <w:p w14:paraId="1F24A3EC" w14:textId="77777777" w:rsidR="00643BE9" w:rsidRDefault="00643BE9" w:rsidP="00643BE9"/>
    <w:p w14:paraId="5BB148A9" w14:textId="77777777" w:rsidR="00643BE9" w:rsidRDefault="00643BE9" w:rsidP="00643BE9"/>
    <w:p w14:paraId="3B3D5084" w14:textId="77777777" w:rsidR="00643BE9" w:rsidRDefault="00643BE9" w:rsidP="00643BE9"/>
    <w:p w14:paraId="3A46989E" w14:textId="77777777" w:rsidR="00643BE9" w:rsidRDefault="00643BE9" w:rsidP="00643BE9"/>
    <w:p w14:paraId="4159B5DF" w14:textId="2567FFC4" w:rsidR="00643BE9" w:rsidRDefault="00643BE9" w:rsidP="00643BE9">
      <w:r>
        <w:lastRenderedPageBreak/>
        <w:t xml:space="preserve">Could the misconduct have been lessoned if reasonable adjustment had been made by the learning provider on the grounds of </w:t>
      </w:r>
      <w:bookmarkStart w:id="7" w:name="_Hlk15885331"/>
      <w:r w:rsidR="00EE6974">
        <w:t>a disability or other protected characteristic</w:t>
      </w:r>
      <w:r>
        <w:t xml:space="preserve">?  </w:t>
      </w:r>
    </w:p>
    <w:p w14:paraId="21CBBA07" w14:textId="3343F438" w:rsidR="00DD5861" w:rsidRDefault="00DD5861" w:rsidP="00643BE9"/>
    <w:p w14:paraId="50FCE721" w14:textId="77777777" w:rsidR="00DD5861" w:rsidRDefault="00DD5861" w:rsidP="00643BE9"/>
    <w:bookmarkEnd w:id="7"/>
    <w:p w14:paraId="29A30900" w14:textId="77777777" w:rsidR="00643BE9" w:rsidRDefault="00643BE9" w:rsidP="00643BE9"/>
    <w:p w14:paraId="6E9D086F" w14:textId="77777777" w:rsidR="00643BE9" w:rsidRDefault="00643BE9" w:rsidP="00643BE9"/>
    <w:p w14:paraId="19597673" w14:textId="77777777" w:rsidR="00643BE9" w:rsidRDefault="00643BE9" w:rsidP="00643BE9"/>
    <w:p w14:paraId="1821D174" w14:textId="77777777" w:rsidR="00643BE9" w:rsidRDefault="00643BE9" w:rsidP="00643BE9"/>
    <w:p w14:paraId="646D010A" w14:textId="77777777" w:rsidR="00643BE9" w:rsidRDefault="00643BE9" w:rsidP="00643BE9"/>
    <w:p w14:paraId="44CDDBC9" w14:textId="77777777" w:rsidR="00643BE9" w:rsidRDefault="00643BE9" w:rsidP="00643BE9">
      <w:r>
        <w:t>Action Taken:  when: by whom: in liaison with:</w:t>
      </w:r>
    </w:p>
    <w:p w14:paraId="2875913A" w14:textId="77777777" w:rsidR="00643BE9" w:rsidRDefault="00643BE9" w:rsidP="00643BE9"/>
    <w:p w14:paraId="4151246E" w14:textId="77777777" w:rsidR="00643BE9" w:rsidRDefault="00643BE9" w:rsidP="00643BE9"/>
    <w:p w14:paraId="60EF58F0" w14:textId="77777777" w:rsidR="00643BE9" w:rsidRDefault="00643BE9" w:rsidP="00643BE9"/>
    <w:p w14:paraId="5933EC3E" w14:textId="77777777" w:rsidR="00643BE9" w:rsidRDefault="00643BE9" w:rsidP="00643BE9"/>
    <w:p w14:paraId="37FAE66F" w14:textId="77777777" w:rsidR="00643BE9" w:rsidRDefault="00643BE9" w:rsidP="00643BE9"/>
    <w:p w14:paraId="2F66F6FC" w14:textId="77777777" w:rsidR="00643BE9" w:rsidRDefault="00643BE9" w:rsidP="00643BE9"/>
    <w:p w14:paraId="1C1DE00A" w14:textId="77777777" w:rsidR="00643BE9" w:rsidRDefault="00643BE9" w:rsidP="00643BE9">
      <w:r>
        <w:t>Sanctions imposed:</w:t>
      </w:r>
    </w:p>
    <w:p w14:paraId="4128A5D7" w14:textId="77777777" w:rsidR="00643BE9" w:rsidRDefault="00643BE9" w:rsidP="00643BE9"/>
    <w:p w14:paraId="4F6F0A83" w14:textId="77777777" w:rsidR="00643BE9" w:rsidRDefault="00643BE9" w:rsidP="00643BE9"/>
    <w:p w14:paraId="71F32285" w14:textId="77777777" w:rsidR="00643BE9" w:rsidRDefault="00643BE9" w:rsidP="00643BE9"/>
    <w:p w14:paraId="17804DD7" w14:textId="77777777" w:rsidR="00643BE9" w:rsidRDefault="00643BE9" w:rsidP="00643BE9"/>
    <w:p w14:paraId="3036FEF5" w14:textId="77777777" w:rsidR="00643BE9" w:rsidRDefault="00643BE9" w:rsidP="00643BE9"/>
    <w:p w14:paraId="48DFCC47" w14:textId="77777777" w:rsidR="00643BE9" w:rsidRDefault="00643BE9" w:rsidP="00643BE9"/>
    <w:p w14:paraId="4CACA060" w14:textId="77777777" w:rsidR="00643BE9" w:rsidRDefault="00643BE9" w:rsidP="00643BE9"/>
    <w:p w14:paraId="159161E3" w14:textId="77777777" w:rsidR="00643BE9" w:rsidRDefault="00643BE9" w:rsidP="00643BE9"/>
    <w:p w14:paraId="0565013C" w14:textId="77777777" w:rsidR="00643BE9" w:rsidRDefault="00643BE9" w:rsidP="00643BE9">
      <w:r>
        <w:t>Follow up date:</w:t>
      </w:r>
    </w:p>
    <w:p w14:paraId="0EECFE04" w14:textId="77777777" w:rsidR="00643BE9" w:rsidRDefault="00643BE9" w:rsidP="00643BE9"/>
    <w:p w14:paraId="34D9A12B" w14:textId="77777777" w:rsidR="00643BE9" w:rsidRDefault="00643BE9" w:rsidP="00643BE9"/>
    <w:p w14:paraId="1C08AD90" w14:textId="77777777" w:rsidR="00643BE9" w:rsidRDefault="00643BE9" w:rsidP="00643BE9"/>
    <w:p w14:paraId="13F736F8" w14:textId="77777777" w:rsidR="00643BE9" w:rsidRDefault="00643BE9" w:rsidP="00643BE9"/>
    <w:p w14:paraId="0E0490C7" w14:textId="77777777" w:rsidR="00643BE9" w:rsidRDefault="00643BE9" w:rsidP="00643BE9">
      <w:r>
        <w:t>Follow up action to be made by:</w:t>
      </w:r>
    </w:p>
    <w:p w14:paraId="6032DD1C" w14:textId="77777777" w:rsidR="00643BE9" w:rsidRDefault="00643BE9" w:rsidP="00643BE9"/>
    <w:p w14:paraId="1A596B91" w14:textId="77777777" w:rsidR="00643BE9" w:rsidRDefault="00643BE9" w:rsidP="00643BE9"/>
    <w:p w14:paraId="73805ED5" w14:textId="77777777" w:rsidR="00643BE9" w:rsidRDefault="00643BE9" w:rsidP="00643BE9"/>
    <w:p w14:paraId="1EC30452" w14:textId="77777777" w:rsidR="00643BE9" w:rsidRDefault="00643BE9" w:rsidP="00643BE9"/>
    <w:p w14:paraId="3A8989D8" w14:textId="77777777" w:rsidR="00643BE9" w:rsidRDefault="00643BE9" w:rsidP="00643BE9"/>
    <w:p w14:paraId="4979E4F5" w14:textId="77777777" w:rsidR="00643BE9" w:rsidRDefault="00643BE9" w:rsidP="00643BE9"/>
    <w:p w14:paraId="64515B66" w14:textId="77777777" w:rsidR="00643BE9" w:rsidRDefault="00643BE9" w:rsidP="00643BE9">
      <w:r>
        <w:t>Signed:</w:t>
      </w:r>
      <w:r>
        <w:tab/>
      </w:r>
      <w:r>
        <w:tab/>
      </w:r>
      <w:r>
        <w:tab/>
      </w:r>
      <w:r>
        <w:tab/>
      </w:r>
      <w:r>
        <w:tab/>
      </w:r>
      <w:r>
        <w:tab/>
        <w:t>Dated:</w:t>
      </w:r>
    </w:p>
    <w:p w14:paraId="202C5470" w14:textId="77777777" w:rsidR="00643BE9" w:rsidRDefault="00643BE9" w:rsidP="00643BE9"/>
    <w:p w14:paraId="5FB0143E" w14:textId="77777777" w:rsidR="00643BE9" w:rsidRDefault="00643BE9" w:rsidP="00643BE9"/>
    <w:p w14:paraId="01057A46" w14:textId="77777777" w:rsidR="00643BE9" w:rsidRDefault="00643BE9" w:rsidP="00643BE9"/>
    <w:p w14:paraId="4A308A8C" w14:textId="77777777" w:rsidR="00643BE9" w:rsidRDefault="00643BE9" w:rsidP="00643BE9"/>
    <w:p w14:paraId="434002C3" w14:textId="77777777" w:rsidR="00643BE9" w:rsidRDefault="00643BE9" w:rsidP="00643BE9"/>
    <w:p w14:paraId="09B6D958" w14:textId="77777777" w:rsidR="00643BE9" w:rsidRDefault="00643BE9" w:rsidP="00643BE9"/>
    <w:p w14:paraId="37D9981D" w14:textId="77777777" w:rsidR="00643BE9" w:rsidRPr="00207558" w:rsidRDefault="00643BE9" w:rsidP="00643BE9"/>
    <w:p w14:paraId="7E8D611D" w14:textId="57F10747" w:rsidR="00EE6974" w:rsidRDefault="00643BE9" w:rsidP="00643BE9">
      <w:r w:rsidRPr="00207558">
        <w:t>Th</w:t>
      </w:r>
      <w:r>
        <w:t>is form is to be stored</w:t>
      </w:r>
      <w:r w:rsidRPr="00207558">
        <w:t xml:space="preserve"> in accordance with </w:t>
      </w:r>
      <w:r w:rsidR="00EE6974">
        <w:t>GDPR.</w:t>
      </w:r>
    </w:p>
    <w:p w14:paraId="10D39883" w14:textId="77777777" w:rsidR="00EE6974" w:rsidRDefault="00EE6974" w:rsidP="00643BE9"/>
    <w:p w14:paraId="208EA08D" w14:textId="77777777" w:rsidR="00643BE9" w:rsidRDefault="000C618F" w:rsidP="00643BE9">
      <w:r>
        <w:t>Appendix 3</w:t>
      </w:r>
    </w:p>
    <w:p w14:paraId="1AB1F53A" w14:textId="77777777" w:rsidR="00643BE9" w:rsidRDefault="00643BE9" w:rsidP="00643BE9"/>
    <w:p w14:paraId="381967CB" w14:textId="77777777" w:rsidR="00643BE9" w:rsidRDefault="000C618F" w:rsidP="00643BE9">
      <w:r>
        <w:rPr>
          <w:b/>
          <w:sz w:val="28"/>
          <w:szCs w:val="28"/>
        </w:rPr>
        <w:t xml:space="preserve">E3 </w:t>
      </w:r>
      <w:r w:rsidR="00643BE9">
        <w:rPr>
          <w:b/>
          <w:sz w:val="28"/>
          <w:szCs w:val="28"/>
        </w:rPr>
        <w:t>Exclusion Panel Consultation Form</w:t>
      </w:r>
      <w:r w:rsidR="00643BE9">
        <w:t xml:space="preserve"> – to be completed by relevant Manager.</w:t>
      </w:r>
    </w:p>
    <w:p w14:paraId="41AFB9A7" w14:textId="77777777" w:rsidR="00643BE9" w:rsidRDefault="00643BE9" w:rsidP="00643BE9"/>
    <w:p w14:paraId="0D720C85" w14:textId="77777777" w:rsidR="00643BE9" w:rsidRDefault="00643BE9" w:rsidP="00643BE9"/>
    <w:p w14:paraId="6B56FD6A" w14:textId="77777777" w:rsidR="00643BE9" w:rsidRDefault="00643BE9" w:rsidP="00643BE9">
      <w:r>
        <w:t>Learner:</w:t>
      </w:r>
      <w:r>
        <w:tab/>
      </w:r>
      <w:r>
        <w:tab/>
      </w:r>
      <w:r>
        <w:tab/>
      </w:r>
      <w:r>
        <w:tab/>
        <w:t>Learner Number:</w:t>
      </w:r>
    </w:p>
    <w:p w14:paraId="0344C712" w14:textId="77777777" w:rsidR="00643BE9" w:rsidRDefault="00643BE9" w:rsidP="00643BE9"/>
    <w:p w14:paraId="00959EE3" w14:textId="77777777" w:rsidR="00643BE9" w:rsidRDefault="00643BE9" w:rsidP="00643BE9">
      <w:r>
        <w:t>Contact Information:</w:t>
      </w:r>
    </w:p>
    <w:p w14:paraId="06FD176E" w14:textId="77777777" w:rsidR="00643BE9" w:rsidRDefault="00643BE9" w:rsidP="00643BE9"/>
    <w:p w14:paraId="36787A79" w14:textId="77777777" w:rsidR="00643BE9" w:rsidRDefault="00643BE9" w:rsidP="00643BE9"/>
    <w:p w14:paraId="46FF3E6B" w14:textId="77777777" w:rsidR="00643BE9" w:rsidRPr="00B10F58" w:rsidRDefault="00643BE9" w:rsidP="00643BE9">
      <w:r w:rsidRPr="00B10F58">
        <w:rPr>
          <w:b/>
        </w:rPr>
        <w:t>Details to be taken from the learning agreement:</w:t>
      </w:r>
      <w:r>
        <w:rPr>
          <w:b/>
        </w:rPr>
        <w:t xml:space="preserve"> </w:t>
      </w:r>
      <w:r w:rsidRPr="00B10F58">
        <w:t>(if known / available)</w:t>
      </w:r>
    </w:p>
    <w:p w14:paraId="490A5F58" w14:textId="77777777" w:rsidR="00643BE9" w:rsidRDefault="00643BE9" w:rsidP="00643BE9"/>
    <w:p w14:paraId="2DF88FF5" w14:textId="77777777" w:rsidR="00643BE9" w:rsidRDefault="00643BE9" w:rsidP="00643BE9">
      <w:r>
        <w:t>Age:</w:t>
      </w:r>
      <w:r>
        <w:tab/>
      </w:r>
      <w:r>
        <w:tab/>
      </w:r>
      <w:r>
        <w:tab/>
      </w:r>
      <w:r>
        <w:tab/>
      </w:r>
      <w:r>
        <w:tab/>
      </w:r>
      <w:r>
        <w:tab/>
        <w:t>Disability:</w:t>
      </w:r>
    </w:p>
    <w:p w14:paraId="33B76D71" w14:textId="77777777" w:rsidR="00643BE9" w:rsidRDefault="00643BE9" w:rsidP="00643BE9"/>
    <w:p w14:paraId="1EEE4DD0" w14:textId="77777777" w:rsidR="00643BE9" w:rsidRDefault="00643BE9" w:rsidP="00643BE9">
      <w:r>
        <w:t>Gender:</w:t>
      </w:r>
      <w:r>
        <w:tab/>
      </w:r>
      <w:r>
        <w:tab/>
      </w:r>
      <w:r>
        <w:tab/>
      </w:r>
      <w:r>
        <w:tab/>
      </w:r>
      <w:r>
        <w:tab/>
        <w:t>Religion:</w:t>
      </w:r>
    </w:p>
    <w:p w14:paraId="372BDC29" w14:textId="77777777" w:rsidR="00643BE9" w:rsidRDefault="00643BE9" w:rsidP="00643BE9"/>
    <w:p w14:paraId="28A9E232" w14:textId="77777777" w:rsidR="00643BE9" w:rsidRDefault="000E3EFE" w:rsidP="00643BE9">
      <w:r>
        <w:t>Ethnicity</w:t>
      </w:r>
      <w:r w:rsidR="00643BE9">
        <w:t>:</w:t>
      </w:r>
      <w:r w:rsidR="00643BE9">
        <w:tab/>
      </w:r>
      <w:r w:rsidR="00643BE9">
        <w:tab/>
      </w:r>
      <w:r w:rsidR="00643BE9">
        <w:tab/>
      </w:r>
      <w:r>
        <w:t xml:space="preserve">                      </w:t>
      </w:r>
      <w:r w:rsidR="00643BE9">
        <w:t>Learner Sexual orientation:</w:t>
      </w:r>
    </w:p>
    <w:p w14:paraId="18574EB7" w14:textId="77777777" w:rsidR="00643BE9" w:rsidRDefault="00643BE9" w:rsidP="00643BE9"/>
    <w:p w14:paraId="68737EF2" w14:textId="77777777" w:rsidR="00643BE9" w:rsidRDefault="00643BE9" w:rsidP="00643BE9"/>
    <w:p w14:paraId="31D9FA28" w14:textId="77777777" w:rsidR="00643BE9" w:rsidRDefault="00643BE9" w:rsidP="00643BE9">
      <w:r>
        <w:t>Has the learning provider made reasonable adjustments to account for any of the declared information detailed above?  Please give details:</w:t>
      </w:r>
    </w:p>
    <w:p w14:paraId="125EAE1F" w14:textId="77777777" w:rsidR="00643BE9" w:rsidRDefault="00643BE9" w:rsidP="00643BE9"/>
    <w:p w14:paraId="554A89B7" w14:textId="77777777" w:rsidR="00643BE9" w:rsidRDefault="00643BE9" w:rsidP="00643BE9"/>
    <w:p w14:paraId="27922300" w14:textId="77777777" w:rsidR="00643BE9" w:rsidRDefault="00643BE9" w:rsidP="00643BE9"/>
    <w:p w14:paraId="2C557198" w14:textId="77777777" w:rsidR="00643BE9" w:rsidRDefault="00643BE9" w:rsidP="00643BE9"/>
    <w:p w14:paraId="64F3AFB4" w14:textId="77777777" w:rsidR="00643BE9" w:rsidRDefault="00643BE9" w:rsidP="00643BE9">
      <w:r>
        <w:t>Details of relevant mangers on the panel (name, Job title, contact details)</w:t>
      </w:r>
    </w:p>
    <w:p w14:paraId="73A88446" w14:textId="77777777" w:rsidR="00643BE9" w:rsidRDefault="00643BE9" w:rsidP="00643BE9"/>
    <w:p w14:paraId="22E7633F" w14:textId="77777777" w:rsidR="00643BE9" w:rsidRDefault="00643BE9" w:rsidP="00643BE9"/>
    <w:p w14:paraId="21D73E6E" w14:textId="77777777" w:rsidR="00643BE9" w:rsidRDefault="00643BE9" w:rsidP="00643BE9"/>
    <w:p w14:paraId="5982D3EE" w14:textId="77777777" w:rsidR="00643BE9" w:rsidRDefault="00643BE9" w:rsidP="00643BE9"/>
    <w:p w14:paraId="0B0946BA" w14:textId="77777777" w:rsidR="00643BE9" w:rsidRDefault="00643BE9" w:rsidP="00643BE9">
      <w:r>
        <w:t>Details of events leading up to the panels meeting:  List details of all reported / recorded misdemeanours and actions of gross misconduct.</w:t>
      </w:r>
    </w:p>
    <w:p w14:paraId="7DEB0B4F" w14:textId="77777777" w:rsidR="00643BE9" w:rsidRDefault="00643BE9" w:rsidP="00643BE9"/>
    <w:p w14:paraId="3D1DC950" w14:textId="77777777" w:rsidR="00643BE9" w:rsidRDefault="00643BE9" w:rsidP="00643BE9"/>
    <w:p w14:paraId="3AC0E664" w14:textId="77777777" w:rsidR="00643BE9" w:rsidRDefault="00643BE9" w:rsidP="00643BE9"/>
    <w:p w14:paraId="15536C7D" w14:textId="77777777" w:rsidR="00643BE9" w:rsidRDefault="00643BE9" w:rsidP="00643BE9"/>
    <w:p w14:paraId="3C75A8F0" w14:textId="77777777" w:rsidR="00643BE9" w:rsidRDefault="00643BE9" w:rsidP="00643BE9"/>
    <w:p w14:paraId="08DEDB81" w14:textId="77777777" w:rsidR="00643BE9" w:rsidRDefault="00643BE9" w:rsidP="00643BE9"/>
    <w:p w14:paraId="68978EF2" w14:textId="77777777" w:rsidR="00643BE9" w:rsidRDefault="00643BE9" w:rsidP="00643BE9"/>
    <w:p w14:paraId="1953C4C4" w14:textId="77777777" w:rsidR="006B2167" w:rsidRDefault="006B2167" w:rsidP="00643BE9"/>
    <w:p w14:paraId="3DB0476E" w14:textId="77777777" w:rsidR="006B2167" w:rsidRDefault="006B2167" w:rsidP="00643BE9"/>
    <w:p w14:paraId="2EB11197" w14:textId="77777777" w:rsidR="00643BE9" w:rsidRDefault="00643BE9" w:rsidP="00643BE9"/>
    <w:p w14:paraId="59FCA465" w14:textId="77777777" w:rsidR="00643BE9" w:rsidRDefault="00643BE9" w:rsidP="00643BE9">
      <w:r>
        <w:t>Justification as to why action is being taken:</w:t>
      </w:r>
    </w:p>
    <w:p w14:paraId="4C3BAF07" w14:textId="77777777" w:rsidR="00643BE9" w:rsidRDefault="00643BE9" w:rsidP="00643BE9"/>
    <w:p w14:paraId="28B66E72" w14:textId="77777777" w:rsidR="00643BE9" w:rsidRDefault="00643BE9" w:rsidP="00643BE9"/>
    <w:p w14:paraId="79B7C927" w14:textId="77777777" w:rsidR="00643BE9" w:rsidRDefault="00643BE9" w:rsidP="00643BE9"/>
    <w:p w14:paraId="1AACD0C9" w14:textId="77777777" w:rsidR="00643BE9" w:rsidRDefault="00643BE9" w:rsidP="00643BE9"/>
    <w:p w14:paraId="72D26CFC" w14:textId="77777777" w:rsidR="00643BE9" w:rsidRDefault="00643BE9" w:rsidP="00643BE9"/>
    <w:p w14:paraId="0DABE1B5" w14:textId="77777777" w:rsidR="00643BE9" w:rsidRDefault="00643BE9" w:rsidP="00643BE9"/>
    <w:p w14:paraId="15FE8E6F" w14:textId="77777777" w:rsidR="00EE6974" w:rsidRDefault="00643BE9" w:rsidP="00EE6974">
      <w:r>
        <w:t xml:space="preserve">Could the misconduct have been lessoned if reasonable adjustment had been made by the learning provider on the grounds of </w:t>
      </w:r>
      <w:r w:rsidR="00EE6974">
        <w:t xml:space="preserve">a disability or other protected characteristic?  </w:t>
      </w:r>
    </w:p>
    <w:p w14:paraId="61AAFC35" w14:textId="77777777" w:rsidR="00643BE9" w:rsidRDefault="00643BE9" w:rsidP="00643BE9"/>
    <w:p w14:paraId="779A6CD2" w14:textId="77777777" w:rsidR="00643BE9" w:rsidRDefault="00643BE9" w:rsidP="00643BE9"/>
    <w:p w14:paraId="7A4D9FE2" w14:textId="77777777" w:rsidR="00643BE9" w:rsidRDefault="00643BE9" w:rsidP="00643BE9">
      <w:r>
        <w:t>Sanctions to be imposed:</w:t>
      </w:r>
    </w:p>
    <w:p w14:paraId="0EFB9B03" w14:textId="77777777" w:rsidR="00643BE9" w:rsidRDefault="00643BE9" w:rsidP="00643BE9"/>
    <w:p w14:paraId="657689F2" w14:textId="77777777" w:rsidR="00643BE9" w:rsidRDefault="00643BE9" w:rsidP="00643BE9"/>
    <w:p w14:paraId="0F96EA2D" w14:textId="77777777" w:rsidR="00643BE9" w:rsidRDefault="00643BE9" w:rsidP="00643BE9"/>
    <w:p w14:paraId="2BA26AFC" w14:textId="77777777" w:rsidR="00643BE9" w:rsidRDefault="00643BE9" w:rsidP="00643BE9"/>
    <w:p w14:paraId="10EF0696" w14:textId="77777777" w:rsidR="00643BE9" w:rsidRDefault="00643BE9" w:rsidP="00643BE9"/>
    <w:p w14:paraId="3CDC7572" w14:textId="77777777" w:rsidR="00643BE9" w:rsidRDefault="00643BE9" w:rsidP="00643BE9"/>
    <w:p w14:paraId="70925ECB" w14:textId="77777777" w:rsidR="00643BE9" w:rsidRDefault="00643BE9" w:rsidP="00643BE9"/>
    <w:p w14:paraId="3A4B7D6B" w14:textId="77777777" w:rsidR="00643BE9" w:rsidRDefault="00643BE9" w:rsidP="00643BE9">
      <w:r>
        <w:t>Actions to be taken by the panel:</w:t>
      </w:r>
    </w:p>
    <w:p w14:paraId="7D174C75" w14:textId="77777777" w:rsidR="00643BE9" w:rsidRDefault="00643BE9" w:rsidP="00643BE9"/>
    <w:p w14:paraId="01DD1580" w14:textId="77777777" w:rsidR="00643BE9" w:rsidRDefault="00643BE9" w:rsidP="00643BE9"/>
    <w:p w14:paraId="198E7FAE" w14:textId="77777777" w:rsidR="00643BE9" w:rsidRDefault="00643BE9" w:rsidP="00643BE9"/>
    <w:p w14:paraId="0AC50830" w14:textId="77777777" w:rsidR="00643BE9" w:rsidRDefault="00643BE9" w:rsidP="00643BE9"/>
    <w:p w14:paraId="43D7D8FA" w14:textId="77777777" w:rsidR="00643BE9" w:rsidRDefault="00643BE9" w:rsidP="00643BE9"/>
    <w:p w14:paraId="4AABC9DC" w14:textId="77777777" w:rsidR="00643BE9" w:rsidRDefault="00643BE9" w:rsidP="00643BE9"/>
    <w:p w14:paraId="3B6BCAFF" w14:textId="77777777" w:rsidR="00643BE9" w:rsidRDefault="00643BE9" w:rsidP="00643BE9">
      <w:r>
        <w:t>Follow up date and actions:</w:t>
      </w:r>
    </w:p>
    <w:p w14:paraId="31577CD1" w14:textId="77777777" w:rsidR="00643BE9" w:rsidRDefault="00643BE9" w:rsidP="00643BE9"/>
    <w:p w14:paraId="045C3226" w14:textId="77777777" w:rsidR="00643BE9" w:rsidRDefault="00643BE9" w:rsidP="00643BE9"/>
    <w:p w14:paraId="5FFC9593" w14:textId="77777777" w:rsidR="00643BE9" w:rsidRDefault="00643BE9" w:rsidP="00643BE9"/>
    <w:p w14:paraId="780303F6" w14:textId="77777777" w:rsidR="00643BE9" w:rsidRDefault="00643BE9" w:rsidP="00643BE9"/>
    <w:p w14:paraId="26BBF339" w14:textId="77777777" w:rsidR="00643BE9" w:rsidRDefault="00643BE9" w:rsidP="00643BE9"/>
    <w:p w14:paraId="136E991E" w14:textId="77777777" w:rsidR="00643BE9" w:rsidRDefault="00643BE9" w:rsidP="00643BE9"/>
    <w:p w14:paraId="14F4CB59" w14:textId="77777777" w:rsidR="00643BE9" w:rsidRDefault="00643BE9" w:rsidP="00643BE9"/>
    <w:p w14:paraId="0E29D8B2" w14:textId="77777777" w:rsidR="00643BE9" w:rsidRDefault="00643BE9" w:rsidP="00643BE9">
      <w:r>
        <w:t>Signed:</w:t>
      </w:r>
      <w:r>
        <w:tab/>
      </w:r>
      <w:r>
        <w:tab/>
      </w:r>
      <w:r>
        <w:tab/>
      </w:r>
      <w:r>
        <w:tab/>
      </w:r>
      <w:r>
        <w:tab/>
      </w:r>
      <w:r>
        <w:tab/>
        <w:t>Dated:</w:t>
      </w:r>
    </w:p>
    <w:p w14:paraId="766AE373" w14:textId="77777777" w:rsidR="00643BE9" w:rsidRDefault="00643BE9" w:rsidP="00643BE9"/>
    <w:p w14:paraId="7DA4BB38" w14:textId="77777777" w:rsidR="00643BE9" w:rsidRDefault="00643BE9" w:rsidP="00643BE9"/>
    <w:p w14:paraId="33AF4AB5" w14:textId="54B12148" w:rsidR="00643BE9" w:rsidRDefault="00643BE9" w:rsidP="00643BE9"/>
    <w:p w14:paraId="2A56B5FA" w14:textId="5B900419" w:rsidR="008653A6" w:rsidRDefault="008653A6" w:rsidP="00643BE9"/>
    <w:p w14:paraId="3EFA097A" w14:textId="194A515C" w:rsidR="008653A6" w:rsidRDefault="008653A6" w:rsidP="00643BE9"/>
    <w:p w14:paraId="531FE733" w14:textId="09F572E3" w:rsidR="008653A6" w:rsidRDefault="008653A6" w:rsidP="00643BE9"/>
    <w:p w14:paraId="28451C66" w14:textId="7E5F35CA" w:rsidR="008653A6" w:rsidRDefault="008653A6" w:rsidP="00643BE9"/>
    <w:p w14:paraId="259F8430" w14:textId="739EFE60" w:rsidR="008653A6" w:rsidRDefault="008653A6" w:rsidP="00643BE9"/>
    <w:p w14:paraId="35919A05" w14:textId="2DCE7015" w:rsidR="008653A6" w:rsidRDefault="008653A6" w:rsidP="00643BE9"/>
    <w:p w14:paraId="63AEAD4B" w14:textId="77777777" w:rsidR="008653A6" w:rsidRDefault="008653A6" w:rsidP="00643BE9"/>
    <w:p w14:paraId="66D1C2DD" w14:textId="77777777" w:rsidR="00643BE9" w:rsidRPr="00207558" w:rsidRDefault="00643BE9" w:rsidP="00643BE9"/>
    <w:p w14:paraId="182D9292" w14:textId="77777777" w:rsidR="00643BE9" w:rsidRDefault="00643BE9" w:rsidP="00643BE9">
      <w:r w:rsidRPr="00207558">
        <w:t>Th</w:t>
      </w:r>
      <w:r>
        <w:t>is form is to be stored</w:t>
      </w:r>
      <w:r w:rsidRPr="00207558">
        <w:t xml:space="preserve"> in accordance with </w:t>
      </w:r>
      <w:r w:rsidR="00EE6974">
        <w:t>GDPR</w:t>
      </w:r>
    </w:p>
    <w:p w14:paraId="3D2B3916" w14:textId="77777777" w:rsidR="00EC0D7F" w:rsidRDefault="00EC0D7F" w:rsidP="00643BE9"/>
    <w:p w14:paraId="3E39C807" w14:textId="77777777" w:rsidR="00EC0D7F" w:rsidRPr="00207558" w:rsidRDefault="00EC0D7F" w:rsidP="00643BE9"/>
    <w:p w14:paraId="49BB7AFA" w14:textId="77777777" w:rsidR="00643BE9" w:rsidRDefault="00643BE9" w:rsidP="00643BE9"/>
    <w:p w14:paraId="386998C5" w14:textId="77777777" w:rsidR="00643BE9" w:rsidRDefault="000C618F" w:rsidP="00643BE9">
      <w:r>
        <w:t>Appendix 4</w:t>
      </w:r>
    </w:p>
    <w:p w14:paraId="46169023" w14:textId="77777777" w:rsidR="000C618F" w:rsidRDefault="000C618F" w:rsidP="00643BE9"/>
    <w:p w14:paraId="6AA46EFF" w14:textId="77777777" w:rsidR="000C618F" w:rsidRDefault="000C618F" w:rsidP="00643BE9"/>
    <w:p w14:paraId="41431623" w14:textId="77777777" w:rsidR="00643BE9" w:rsidRDefault="00643BE9" w:rsidP="00643BE9">
      <w:r>
        <w:t xml:space="preserve"> E4</w:t>
      </w:r>
    </w:p>
    <w:p w14:paraId="45B50CF7" w14:textId="77777777" w:rsidR="00643BE9" w:rsidRDefault="00643BE9" w:rsidP="00643BE9"/>
    <w:p w14:paraId="4DBF27D0" w14:textId="77777777" w:rsidR="00643BE9" w:rsidRDefault="00643BE9" w:rsidP="00643BE9"/>
    <w:p w14:paraId="3967265D" w14:textId="77777777" w:rsidR="00EC0D7F" w:rsidRDefault="00EC0D7F" w:rsidP="00643BE9">
      <w:pPr>
        <w:rPr>
          <w:b/>
          <w:sz w:val="28"/>
          <w:szCs w:val="28"/>
        </w:rPr>
      </w:pPr>
    </w:p>
    <w:p w14:paraId="4537826B" w14:textId="77777777" w:rsidR="00EC0D7F" w:rsidRDefault="00EC0D7F" w:rsidP="00643BE9">
      <w:pPr>
        <w:rPr>
          <w:b/>
          <w:sz w:val="28"/>
          <w:szCs w:val="28"/>
        </w:rPr>
      </w:pPr>
    </w:p>
    <w:p w14:paraId="7D932B65" w14:textId="77777777" w:rsidR="00643BE9" w:rsidRDefault="00643BE9" w:rsidP="00643BE9">
      <w:pPr>
        <w:rPr>
          <w:b/>
          <w:sz w:val="28"/>
          <w:szCs w:val="28"/>
        </w:rPr>
      </w:pPr>
      <w:r>
        <w:rPr>
          <w:b/>
          <w:sz w:val="28"/>
          <w:szCs w:val="28"/>
        </w:rPr>
        <w:t>Example letter notifying learner of exclusion / sanctions being put in place:</w:t>
      </w:r>
    </w:p>
    <w:p w14:paraId="11F4AA72" w14:textId="77777777" w:rsidR="00643BE9" w:rsidRDefault="00643BE9" w:rsidP="00643BE9">
      <w:pPr>
        <w:rPr>
          <w:b/>
          <w:sz w:val="28"/>
          <w:szCs w:val="28"/>
        </w:rPr>
      </w:pPr>
    </w:p>
    <w:p w14:paraId="723B887D" w14:textId="77777777" w:rsidR="00643BE9" w:rsidRDefault="00643BE9" w:rsidP="00643BE9">
      <w:pPr>
        <w:rPr>
          <w:b/>
          <w:sz w:val="28"/>
          <w:szCs w:val="28"/>
        </w:rPr>
      </w:pPr>
    </w:p>
    <w:p w14:paraId="70F022A3" w14:textId="77777777" w:rsidR="00643BE9" w:rsidRDefault="00643BE9" w:rsidP="00643BE9">
      <w:pPr>
        <w:rPr>
          <w:b/>
          <w:sz w:val="28"/>
          <w:szCs w:val="28"/>
        </w:rPr>
      </w:pPr>
    </w:p>
    <w:p w14:paraId="476DB18A" w14:textId="77777777" w:rsidR="00643BE9" w:rsidRDefault="00643BE9" w:rsidP="00643BE9">
      <w:pPr>
        <w:rPr>
          <w:sz w:val="28"/>
          <w:szCs w:val="28"/>
        </w:rPr>
      </w:pPr>
      <w:r w:rsidRPr="00526B28">
        <w:rPr>
          <w:sz w:val="28"/>
          <w:szCs w:val="28"/>
        </w:rPr>
        <w:t>Dear Learner,</w:t>
      </w:r>
    </w:p>
    <w:p w14:paraId="5640CB61" w14:textId="77777777" w:rsidR="00643BE9" w:rsidRDefault="00643BE9" w:rsidP="00643BE9">
      <w:pPr>
        <w:rPr>
          <w:sz w:val="28"/>
          <w:szCs w:val="28"/>
        </w:rPr>
      </w:pPr>
    </w:p>
    <w:p w14:paraId="0EC736B0" w14:textId="77777777" w:rsidR="00643BE9" w:rsidRDefault="00643BE9" w:rsidP="00643BE9">
      <w:pPr>
        <w:rPr>
          <w:sz w:val="28"/>
          <w:szCs w:val="28"/>
        </w:rPr>
      </w:pPr>
      <w:r>
        <w:rPr>
          <w:sz w:val="28"/>
          <w:szCs w:val="28"/>
        </w:rPr>
        <w:t xml:space="preserve">I am writing to you following an incident (series of incidents) that took place on xxxxxxxxxx, at xxxxxxxxxxxxxxxxx.  </w:t>
      </w:r>
    </w:p>
    <w:p w14:paraId="0B89A760" w14:textId="77777777" w:rsidR="00643BE9" w:rsidRDefault="00643BE9" w:rsidP="00643BE9">
      <w:pPr>
        <w:rPr>
          <w:sz w:val="28"/>
          <w:szCs w:val="28"/>
        </w:rPr>
      </w:pPr>
    </w:p>
    <w:p w14:paraId="3AE6D283" w14:textId="77777777" w:rsidR="00643BE9" w:rsidRDefault="00643BE9" w:rsidP="00643BE9">
      <w:pPr>
        <w:rPr>
          <w:sz w:val="28"/>
          <w:szCs w:val="28"/>
        </w:rPr>
      </w:pPr>
      <w:r>
        <w:rPr>
          <w:sz w:val="28"/>
          <w:szCs w:val="28"/>
        </w:rPr>
        <w:t>Adult Community Learning cannot accept or justify your actions and the sanctions we intend to impose are xxxxxxxxxxxxxxxxxxxxx (or please accept this letter as a formal warning)</w:t>
      </w:r>
    </w:p>
    <w:p w14:paraId="4426ADC0" w14:textId="77777777" w:rsidR="00643BE9" w:rsidRDefault="00643BE9" w:rsidP="00643BE9">
      <w:pPr>
        <w:rPr>
          <w:sz w:val="28"/>
          <w:szCs w:val="28"/>
        </w:rPr>
      </w:pPr>
    </w:p>
    <w:p w14:paraId="1AE48781" w14:textId="77777777" w:rsidR="00643BE9" w:rsidRDefault="00643BE9" w:rsidP="00643BE9">
      <w:pPr>
        <w:rPr>
          <w:sz w:val="28"/>
          <w:szCs w:val="28"/>
        </w:rPr>
      </w:pPr>
      <w:r>
        <w:rPr>
          <w:sz w:val="28"/>
          <w:szCs w:val="28"/>
        </w:rPr>
        <w:t>If you wish, you may appeal against the decision to me, setting out your reasons,</w:t>
      </w:r>
    </w:p>
    <w:p w14:paraId="4C2F10CB" w14:textId="77777777" w:rsidR="00643BE9" w:rsidRDefault="00643BE9" w:rsidP="00643BE9">
      <w:pPr>
        <w:rPr>
          <w:sz w:val="28"/>
          <w:szCs w:val="28"/>
        </w:rPr>
      </w:pPr>
    </w:p>
    <w:p w14:paraId="44A406AD" w14:textId="77777777" w:rsidR="00643BE9" w:rsidRDefault="00643BE9" w:rsidP="00643BE9">
      <w:pPr>
        <w:rPr>
          <w:sz w:val="28"/>
          <w:szCs w:val="28"/>
        </w:rPr>
      </w:pPr>
      <w:r>
        <w:rPr>
          <w:sz w:val="28"/>
          <w:szCs w:val="28"/>
        </w:rPr>
        <w:t>Yours sincerely,</w:t>
      </w:r>
    </w:p>
    <w:p w14:paraId="63A0E6E6" w14:textId="77777777" w:rsidR="00643BE9" w:rsidRDefault="00643BE9" w:rsidP="00643BE9">
      <w:pPr>
        <w:rPr>
          <w:sz w:val="28"/>
          <w:szCs w:val="28"/>
        </w:rPr>
      </w:pPr>
    </w:p>
    <w:p w14:paraId="2EC6ED68" w14:textId="77777777" w:rsidR="00643BE9" w:rsidRDefault="00643BE9" w:rsidP="00643BE9">
      <w:pPr>
        <w:rPr>
          <w:sz w:val="28"/>
          <w:szCs w:val="28"/>
        </w:rPr>
      </w:pPr>
    </w:p>
    <w:p w14:paraId="208E7F2E" w14:textId="77777777" w:rsidR="00643BE9" w:rsidRDefault="00643BE9" w:rsidP="00643BE9">
      <w:pPr>
        <w:rPr>
          <w:sz w:val="28"/>
          <w:szCs w:val="28"/>
        </w:rPr>
      </w:pPr>
    </w:p>
    <w:p w14:paraId="15B1DDBB" w14:textId="77777777" w:rsidR="00643BE9" w:rsidRDefault="00643BE9" w:rsidP="00643BE9">
      <w:pPr>
        <w:rPr>
          <w:sz w:val="28"/>
          <w:szCs w:val="28"/>
        </w:rPr>
      </w:pPr>
    </w:p>
    <w:p w14:paraId="6394167D" w14:textId="558947CA" w:rsidR="00643BE9" w:rsidRDefault="00EE6974" w:rsidP="00643BE9">
      <w:pPr>
        <w:rPr>
          <w:sz w:val="28"/>
          <w:szCs w:val="28"/>
        </w:rPr>
      </w:pPr>
      <w:r>
        <w:rPr>
          <w:sz w:val="28"/>
          <w:szCs w:val="28"/>
        </w:rPr>
        <w:t>Vice</w:t>
      </w:r>
      <w:r w:rsidR="006B2167">
        <w:rPr>
          <w:sz w:val="28"/>
          <w:szCs w:val="28"/>
        </w:rPr>
        <w:t xml:space="preserve"> Princip</w:t>
      </w:r>
      <w:r w:rsidR="00576252">
        <w:rPr>
          <w:sz w:val="28"/>
          <w:szCs w:val="28"/>
        </w:rPr>
        <w:t>al</w:t>
      </w:r>
      <w:bookmarkStart w:id="8" w:name="_GoBack"/>
      <w:bookmarkEnd w:id="8"/>
    </w:p>
    <w:p w14:paraId="432FA528" w14:textId="77777777" w:rsidR="00643BE9" w:rsidRDefault="00643BE9" w:rsidP="00643BE9">
      <w:pPr>
        <w:rPr>
          <w:sz w:val="28"/>
          <w:szCs w:val="28"/>
        </w:rPr>
      </w:pPr>
    </w:p>
    <w:p w14:paraId="15DFD104" w14:textId="77777777" w:rsidR="00643BE9" w:rsidRDefault="00643BE9" w:rsidP="00643BE9">
      <w:pPr>
        <w:rPr>
          <w:sz w:val="28"/>
          <w:szCs w:val="28"/>
        </w:rPr>
      </w:pPr>
    </w:p>
    <w:p w14:paraId="466245FE" w14:textId="77777777" w:rsidR="00643BE9" w:rsidRDefault="00643BE9" w:rsidP="00643BE9">
      <w:pPr>
        <w:rPr>
          <w:sz w:val="28"/>
          <w:szCs w:val="28"/>
        </w:rPr>
      </w:pPr>
    </w:p>
    <w:p w14:paraId="4323FC50" w14:textId="77777777" w:rsidR="00643BE9" w:rsidRDefault="00643BE9" w:rsidP="00643BE9">
      <w:pPr>
        <w:rPr>
          <w:sz w:val="28"/>
          <w:szCs w:val="28"/>
        </w:rPr>
      </w:pPr>
    </w:p>
    <w:p w14:paraId="56935723" w14:textId="77777777" w:rsidR="00643BE9" w:rsidRDefault="00643BE9" w:rsidP="00643BE9">
      <w:pPr>
        <w:rPr>
          <w:sz w:val="28"/>
          <w:szCs w:val="28"/>
        </w:rPr>
      </w:pPr>
    </w:p>
    <w:p w14:paraId="6D82BDE4" w14:textId="77777777" w:rsidR="00643BE9" w:rsidRDefault="00643BE9" w:rsidP="00643BE9">
      <w:pPr>
        <w:rPr>
          <w:sz w:val="28"/>
          <w:szCs w:val="28"/>
        </w:rPr>
      </w:pPr>
    </w:p>
    <w:p w14:paraId="4BBBCE69" w14:textId="77777777" w:rsidR="00643BE9" w:rsidRDefault="00643BE9" w:rsidP="00643BE9">
      <w:pPr>
        <w:rPr>
          <w:sz w:val="28"/>
          <w:szCs w:val="28"/>
        </w:rPr>
      </w:pPr>
    </w:p>
    <w:p w14:paraId="7EEA7246" w14:textId="77777777" w:rsidR="00643BE9" w:rsidRDefault="00643BE9" w:rsidP="00643BE9">
      <w:pPr>
        <w:rPr>
          <w:sz w:val="28"/>
          <w:szCs w:val="28"/>
        </w:rPr>
      </w:pPr>
    </w:p>
    <w:p w14:paraId="032EE95C" w14:textId="77777777" w:rsidR="00643BE9" w:rsidRDefault="00643BE9" w:rsidP="00643BE9">
      <w:pPr>
        <w:rPr>
          <w:sz w:val="28"/>
          <w:szCs w:val="28"/>
        </w:rPr>
      </w:pPr>
    </w:p>
    <w:p w14:paraId="39BB20B3" w14:textId="77777777" w:rsidR="00643BE9" w:rsidRDefault="00643BE9" w:rsidP="00643BE9">
      <w:pPr>
        <w:rPr>
          <w:sz w:val="28"/>
          <w:szCs w:val="28"/>
        </w:rPr>
      </w:pPr>
    </w:p>
    <w:p w14:paraId="5AE2484C" w14:textId="77777777" w:rsidR="00643BE9" w:rsidRDefault="00643BE9" w:rsidP="00643BE9">
      <w:pPr>
        <w:rPr>
          <w:sz w:val="28"/>
          <w:szCs w:val="28"/>
        </w:rPr>
      </w:pPr>
    </w:p>
    <w:p w14:paraId="35FC7137" w14:textId="77777777" w:rsidR="00643BE9" w:rsidRDefault="00643BE9" w:rsidP="00643BE9">
      <w:pPr>
        <w:rPr>
          <w:sz w:val="28"/>
          <w:szCs w:val="28"/>
        </w:rPr>
      </w:pPr>
    </w:p>
    <w:p w14:paraId="30900A25" w14:textId="77777777" w:rsidR="00643BE9" w:rsidRPr="00FF47FA" w:rsidRDefault="00643BE9" w:rsidP="00643BE9"/>
    <w:p w14:paraId="20E20C01" w14:textId="77777777" w:rsidR="001D5158" w:rsidRDefault="001D5158" w:rsidP="00EC0D7F"/>
    <w:p w14:paraId="1AF33EAF" w14:textId="77777777" w:rsidR="001D5158" w:rsidRDefault="001D5158" w:rsidP="00082829"/>
    <w:p w14:paraId="00B87B85" w14:textId="77777777" w:rsidR="001D5158" w:rsidRDefault="001D5158" w:rsidP="00082829"/>
    <w:p w14:paraId="40675CC8" w14:textId="77777777" w:rsidR="001D5158" w:rsidRDefault="001D5158" w:rsidP="00082829"/>
    <w:p w14:paraId="585F38BA" w14:textId="77777777" w:rsidR="001D5158" w:rsidRDefault="001D5158" w:rsidP="00082829"/>
    <w:p w14:paraId="5810153B" w14:textId="77777777" w:rsidR="001D5158" w:rsidRDefault="001D5158" w:rsidP="00082829"/>
    <w:p w14:paraId="7C0B5438" w14:textId="77777777" w:rsidR="001D5158" w:rsidRDefault="001D5158" w:rsidP="00082829"/>
    <w:p w14:paraId="59AAD5BD" w14:textId="77777777" w:rsidR="001D5158" w:rsidRDefault="001D5158" w:rsidP="00082829"/>
    <w:p w14:paraId="09D694FF" w14:textId="77777777" w:rsidR="001D5158" w:rsidRDefault="001D5158" w:rsidP="00082829"/>
    <w:p w14:paraId="081EAC3E" w14:textId="77777777" w:rsidR="001D5158" w:rsidRDefault="001D5158" w:rsidP="00082829"/>
    <w:p w14:paraId="1BC28371" w14:textId="77777777" w:rsidR="001D5158" w:rsidRDefault="001D5158" w:rsidP="00082829"/>
    <w:p w14:paraId="10395361" w14:textId="77777777" w:rsidR="001D5158" w:rsidRDefault="001D5158" w:rsidP="00082829"/>
    <w:p w14:paraId="0240751A" w14:textId="77777777" w:rsidR="001D5158" w:rsidRDefault="001D5158" w:rsidP="00082829"/>
    <w:p w14:paraId="7DD91725" w14:textId="77777777" w:rsidR="00082829" w:rsidRDefault="00082829" w:rsidP="00082829"/>
    <w:p w14:paraId="0C59E932" w14:textId="77777777" w:rsidR="00082829" w:rsidRDefault="00082829" w:rsidP="00082829"/>
    <w:p w14:paraId="7053EC37" w14:textId="77777777" w:rsidR="00082829" w:rsidRDefault="00082829" w:rsidP="00082829"/>
    <w:p w14:paraId="5E99FE01" w14:textId="77777777" w:rsidR="00082829" w:rsidRDefault="00082829" w:rsidP="00082829"/>
    <w:p w14:paraId="54B2484D" w14:textId="77777777" w:rsidR="001D5158" w:rsidRDefault="001D5158" w:rsidP="00082829"/>
    <w:p w14:paraId="568C86F1" w14:textId="77777777" w:rsidR="001D5158" w:rsidRDefault="001D5158" w:rsidP="00082829"/>
    <w:p w14:paraId="6821A4A3" w14:textId="77777777" w:rsidR="00567AE6" w:rsidRDefault="00567AE6" w:rsidP="00082829"/>
    <w:sectPr w:rsidR="00567AE6" w:rsidSect="00D949FF">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06954" w14:textId="77777777" w:rsidR="000671A1" w:rsidRDefault="000671A1">
      <w:r>
        <w:separator/>
      </w:r>
    </w:p>
  </w:endnote>
  <w:endnote w:type="continuationSeparator" w:id="0">
    <w:p w14:paraId="41EF29E8" w14:textId="77777777" w:rsidR="000671A1" w:rsidRDefault="00067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87437" w14:textId="77777777" w:rsidR="00685641" w:rsidRDefault="00685641" w:rsidP="003F41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EF10E2" w14:textId="77777777" w:rsidR="00685641" w:rsidRDefault="00685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78B68" w14:textId="77777777" w:rsidR="008812AA" w:rsidRDefault="008812AA">
    <w:pPr>
      <w:pStyle w:val="Footer"/>
      <w:jc w:val="center"/>
    </w:pPr>
    <w:r>
      <w:t xml:space="preserve">Page </w:t>
    </w:r>
    <w:r>
      <w:rPr>
        <w:b/>
        <w:bCs/>
      </w:rPr>
      <w:fldChar w:fldCharType="begin"/>
    </w:r>
    <w:r>
      <w:rPr>
        <w:b/>
        <w:bCs/>
      </w:rPr>
      <w:instrText xml:space="preserve"> PAGE </w:instrText>
    </w:r>
    <w:r>
      <w:rPr>
        <w:b/>
        <w:bCs/>
      </w:rPr>
      <w:fldChar w:fldCharType="separate"/>
    </w:r>
    <w:r w:rsidR="00D4754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47548">
      <w:rPr>
        <w:b/>
        <w:bCs/>
        <w:noProof/>
      </w:rPr>
      <w:t>6</w:t>
    </w:r>
    <w:r>
      <w:rPr>
        <w:b/>
        <w:bCs/>
      </w:rPr>
      <w:fldChar w:fldCharType="end"/>
    </w:r>
  </w:p>
  <w:p w14:paraId="7EDBF283" w14:textId="4E215EAD" w:rsidR="00685641" w:rsidRDefault="008812AA">
    <w:pPr>
      <w:pStyle w:val="Footer"/>
    </w:pPr>
    <w:r>
      <w:t xml:space="preserve">Updated </w:t>
    </w:r>
    <w:r w:rsidR="004C7BE1">
      <w:t>August 20</w:t>
    </w:r>
    <w:r w:rsidR="000A7890">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F326C" w14:textId="77777777" w:rsidR="00EE3BED" w:rsidRDefault="00EE3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23B84" w14:textId="77777777" w:rsidR="000671A1" w:rsidRDefault="000671A1">
      <w:r>
        <w:separator/>
      </w:r>
    </w:p>
  </w:footnote>
  <w:footnote w:type="continuationSeparator" w:id="0">
    <w:p w14:paraId="043A955F" w14:textId="77777777" w:rsidR="000671A1" w:rsidRDefault="00067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31497" w14:textId="77777777" w:rsidR="00EE3BED" w:rsidRDefault="00EE3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8858B" w14:textId="77777777" w:rsidR="00FE5617" w:rsidRDefault="00FE5617" w:rsidP="00FE5617">
    <w:pPr>
      <w:pStyle w:val="Header"/>
      <w:jc w:val="right"/>
    </w:pPr>
    <w:r>
      <w:fldChar w:fldCharType="begin"/>
    </w:r>
    <w:r>
      <w:instrText xml:space="preserve"> INCLUDEPICTURE  "cid:image001.png@01D2246F.2A496AB0" \* MERGEFORMATINET </w:instrText>
    </w:r>
    <w:r>
      <w:fldChar w:fldCharType="separate"/>
    </w:r>
    <w:r w:rsidR="000E3EFE">
      <w:fldChar w:fldCharType="begin"/>
    </w:r>
    <w:r w:rsidR="000E3EFE">
      <w:instrText xml:space="preserve"> INCLUDEPICTURE  "cid:image001.png@01D2246F.2A496AB0" \* MERGEFORMATINET </w:instrText>
    </w:r>
    <w:r w:rsidR="000E3EFE">
      <w:fldChar w:fldCharType="separate"/>
    </w:r>
    <w:r w:rsidR="000E3EFE">
      <w:fldChar w:fldCharType="begin"/>
    </w:r>
    <w:r w:rsidR="000E3EFE">
      <w:instrText xml:space="preserve"> INCLUDEPICTURE  "cid:image001.png@01D2246F.2A496AB0" \* MERGEFORMATINET </w:instrText>
    </w:r>
    <w:r w:rsidR="000E3EFE">
      <w:fldChar w:fldCharType="separate"/>
    </w:r>
    <w:r w:rsidR="000E3EFE">
      <w:fldChar w:fldCharType="begin"/>
    </w:r>
    <w:r w:rsidR="000E3EFE">
      <w:instrText xml:space="preserve"> INCLUDEPICTURE  "cid:image001.png@01D2246F.2A496AB0" \* MERGEFORMATINET </w:instrText>
    </w:r>
    <w:r w:rsidR="000E3EFE">
      <w:fldChar w:fldCharType="separate"/>
    </w:r>
    <w:r w:rsidR="00EE3BED">
      <w:fldChar w:fldCharType="begin"/>
    </w:r>
    <w:r w:rsidR="00EE3BED">
      <w:instrText xml:space="preserve"> INCLUDEPICTURE  "cid:image001.png@01D2246F.2A496AB0" \* MERGEFORMATINET </w:instrText>
    </w:r>
    <w:r w:rsidR="00EE3BED">
      <w:fldChar w:fldCharType="separate"/>
    </w:r>
    <w:r w:rsidR="00A10771">
      <w:fldChar w:fldCharType="begin"/>
    </w:r>
    <w:r w:rsidR="00A10771">
      <w:instrText xml:space="preserve"> INCLUDEPICTURE  "cid:image001.png@01D2246F.2A496AB0" \* MERGEFORMATINET </w:instrText>
    </w:r>
    <w:r w:rsidR="00A10771">
      <w:fldChar w:fldCharType="separate"/>
    </w:r>
    <w:r w:rsidR="00922B88">
      <w:fldChar w:fldCharType="begin"/>
    </w:r>
    <w:r w:rsidR="00922B88">
      <w:instrText xml:space="preserve"> INCLUDEPICTURE  "cid:image001.png@01D2246F.2A496AB0" \* MERGEFORMATINET </w:instrText>
    </w:r>
    <w:r w:rsidR="00922B88">
      <w:fldChar w:fldCharType="separate"/>
    </w:r>
    <w:r w:rsidR="00DA29D5">
      <w:fldChar w:fldCharType="begin"/>
    </w:r>
    <w:r w:rsidR="00DA29D5">
      <w:instrText xml:space="preserve"> INCLUDEPICTURE  "cid:image001.png@01D2246F.2A496AB0" \* MERGEFORMATINET </w:instrText>
    </w:r>
    <w:r w:rsidR="00DA29D5">
      <w:fldChar w:fldCharType="separate"/>
    </w:r>
    <w:r w:rsidR="000671A1">
      <w:fldChar w:fldCharType="begin"/>
    </w:r>
    <w:r w:rsidR="000671A1">
      <w:instrText xml:space="preserve"> </w:instrText>
    </w:r>
    <w:r w:rsidR="000671A1">
      <w:instrText>INCLUDEPICTURE  "cid:image001.png@01D2246F.2A496AB0" \* MERGEFORMATINET</w:instrText>
    </w:r>
    <w:r w:rsidR="000671A1">
      <w:instrText xml:space="preserve"> </w:instrText>
    </w:r>
    <w:r w:rsidR="000671A1">
      <w:fldChar w:fldCharType="separate"/>
    </w:r>
    <w:r w:rsidR="00576252">
      <w:pict w14:anchorId="7DCE87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email" style="width:141pt;height:37pt">
          <v:imagedata r:id="rId1" r:href="rId2"/>
        </v:shape>
      </w:pict>
    </w:r>
    <w:r w:rsidR="000671A1">
      <w:fldChar w:fldCharType="end"/>
    </w:r>
    <w:r w:rsidR="00DA29D5">
      <w:fldChar w:fldCharType="end"/>
    </w:r>
    <w:r w:rsidR="00922B88">
      <w:fldChar w:fldCharType="end"/>
    </w:r>
    <w:r w:rsidR="00A10771">
      <w:fldChar w:fldCharType="end"/>
    </w:r>
    <w:r w:rsidR="00EE3BED">
      <w:fldChar w:fldCharType="end"/>
    </w:r>
    <w:r w:rsidR="000E3EFE">
      <w:fldChar w:fldCharType="end"/>
    </w:r>
    <w:r w:rsidR="000E3EFE">
      <w:fldChar w:fldCharType="end"/>
    </w:r>
    <w:r w:rsidR="000E3EFE">
      <w:fldChar w:fldCharType="end"/>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0B919" w14:textId="77777777" w:rsidR="00EE3BED" w:rsidRDefault="00EE3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5CDC"/>
    <w:multiLevelType w:val="hybridMultilevel"/>
    <w:tmpl w:val="5ADE682A"/>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1" w15:restartNumberingAfterBreak="0">
    <w:nsid w:val="05C75D48"/>
    <w:multiLevelType w:val="hybridMultilevel"/>
    <w:tmpl w:val="A38005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20C56"/>
    <w:multiLevelType w:val="hybridMultilevel"/>
    <w:tmpl w:val="EEC47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81330"/>
    <w:multiLevelType w:val="hybridMultilevel"/>
    <w:tmpl w:val="8EA4B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74D8E"/>
    <w:multiLevelType w:val="hybridMultilevel"/>
    <w:tmpl w:val="0B8A01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E60CE"/>
    <w:multiLevelType w:val="hybridMultilevel"/>
    <w:tmpl w:val="EE26D50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B37C7D"/>
    <w:multiLevelType w:val="hybridMultilevel"/>
    <w:tmpl w:val="3502EE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FB3926"/>
    <w:multiLevelType w:val="hybridMultilevel"/>
    <w:tmpl w:val="3D066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6C0CA6"/>
    <w:multiLevelType w:val="hybridMultilevel"/>
    <w:tmpl w:val="0F8E1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71558D"/>
    <w:multiLevelType w:val="hybridMultilevel"/>
    <w:tmpl w:val="B92C64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0812A7"/>
    <w:multiLevelType w:val="hybridMultilevel"/>
    <w:tmpl w:val="94588B8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15:restartNumberingAfterBreak="0">
    <w:nsid w:val="29AE220B"/>
    <w:multiLevelType w:val="hybridMultilevel"/>
    <w:tmpl w:val="7E1A4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B43CEF"/>
    <w:multiLevelType w:val="hybridMultilevel"/>
    <w:tmpl w:val="1D664E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673538"/>
    <w:multiLevelType w:val="hybridMultilevel"/>
    <w:tmpl w:val="AD146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805F5B"/>
    <w:multiLevelType w:val="hybridMultilevel"/>
    <w:tmpl w:val="E71222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C85BC6"/>
    <w:multiLevelType w:val="hybridMultilevel"/>
    <w:tmpl w:val="13748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EE761F"/>
    <w:multiLevelType w:val="hybridMultilevel"/>
    <w:tmpl w:val="C3A4F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90B0F6A"/>
    <w:multiLevelType w:val="hybridMultilevel"/>
    <w:tmpl w:val="188AAF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60FA9"/>
    <w:multiLevelType w:val="hybridMultilevel"/>
    <w:tmpl w:val="416E9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BF3A39"/>
    <w:multiLevelType w:val="hybridMultilevel"/>
    <w:tmpl w:val="A6E892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5B05B6"/>
    <w:multiLevelType w:val="hybridMultilevel"/>
    <w:tmpl w:val="15E8D08E"/>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EB265F6"/>
    <w:multiLevelType w:val="hybridMultilevel"/>
    <w:tmpl w:val="9184D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286B31"/>
    <w:multiLevelType w:val="hybridMultilevel"/>
    <w:tmpl w:val="E842B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614F0E"/>
    <w:multiLevelType w:val="hybridMultilevel"/>
    <w:tmpl w:val="3B827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647B0A"/>
    <w:multiLevelType w:val="hybridMultilevel"/>
    <w:tmpl w:val="FBA6C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6E5DAD"/>
    <w:multiLevelType w:val="hybridMultilevel"/>
    <w:tmpl w:val="1A8E29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9A561E"/>
    <w:multiLevelType w:val="hybridMultilevel"/>
    <w:tmpl w:val="09D45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100E83"/>
    <w:multiLevelType w:val="hybridMultilevel"/>
    <w:tmpl w:val="CE7A9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765185"/>
    <w:multiLevelType w:val="hybridMultilevel"/>
    <w:tmpl w:val="5D82C1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60174A"/>
    <w:multiLevelType w:val="hybridMultilevel"/>
    <w:tmpl w:val="415E1A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D80981"/>
    <w:multiLevelType w:val="multilevel"/>
    <w:tmpl w:val="AB4C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745037"/>
    <w:multiLevelType w:val="hybridMultilevel"/>
    <w:tmpl w:val="4A7AB4F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97B6F04"/>
    <w:multiLevelType w:val="hybridMultilevel"/>
    <w:tmpl w:val="79D688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1CF725A"/>
    <w:multiLevelType w:val="hybridMultilevel"/>
    <w:tmpl w:val="656EBD7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7247017"/>
    <w:multiLevelType w:val="hybridMultilevel"/>
    <w:tmpl w:val="BE8454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902BFE"/>
    <w:multiLevelType w:val="hybridMultilevel"/>
    <w:tmpl w:val="E1FC2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265EFF"/>
    <w:multiLevelType w:val="hybridMultilevel"/>
    <w:tmpl w:val="2A404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A528FD"/>
    <w:multiLevelType w:val="hybridMultilevel"/>
    <w:tmpl w:val="C076F4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6"/>
  </w:num>
  <w:num w:numId="3">
    <w:abstractNumId w:val="34"/>
  </w:num>
  <w:num w:numId="4">
    <w:abstractNumId w:val="5"/>
  </w:num>
  <w:num w:numId="5">
    <w:abstractNumId w:val="33"/>
  </w:num>
  <w:num w:numId="6">
    <w:abstractNumId w:val="31"/>
  </w:num>
  <w:num w:numId="7">
    <w:abstractNumId w:val="12"/>
  </w:num>
  <w:num w:numId="8">
    <w:abstractNumId w:val="25"/>
  </w:num>
  <w:num w:numId="9">
    <w:abstractNumId w:val="14"/>
  </w:num>
  <w:num w:numId="10">
    <w:abstractNumId w:val="4"/>
  </w:num>
  <w:num w:numId="11">
    <w:abstractNumId w:val="17"/>
  </w:num>
  <w:num w:numId="12">
    <w:abstractNumId w:val="29"/>
  </w:num>
  <w:num w:numId="13">
    <w:abstractNumId w:val="9"/>
  </w:num>
  <w:num w:numId="14">
    <w:abstractNumId w:val="28"/>
  </w:num>
  <w:num w:numId="15">
    <w:abstractNumId w:val="19"/>
  </w:num>
  <w:num w:numId="16">
    <w:abstractNumId w:val="20"/>
  </w:num>
  <w:num w:numId="17">
    <w:abstractNumId w:val="8"/>
  </w:num>
  <w:num w:numId="18">
    <w:abstractNumId w:val="22"/>
  </w:num>
  <w:num w:numId="19">
    <w:abstractNumId w:val="0"/>
  </w:num>
  <w:num w:numId="20">
    <w:abstractNumId w:val="35"/>
  </w:num>
  <w:num w:numId="21">
    <w:abstractNumId w:val="16"/>
  </w:num>
  <w:num w:numId="22">
    <w:abstractNumId w:val="2"/>
  </w:num>
  <w:num w:numId="23">
    <w:abstractNumId w:val="7"/>
  </w:num>
  <w:num w:numId="24">
    <w:abstractNumId w:val="21"/>
  </w:num>
  <w:num w:numId="25">
    <w:abstractNumId w:val="10"/>
  </w:num>
  <w:num w:numId="26">
    <w:abstractNumId w:val="18"/>
  </w:num>
  <w:num w:numId="27">
    <w:abstractNumId w:val="26"/>
  </w:num>
  <w:num w:numId="28">
    <w:abstractNumId w:val="30"/>
  </w:num>
  <w:num w:numId="29">
    <w:abstractNumId w:val="27"/>
  </w:num>
  <w:num w:numId="30">
    <w:abstractNumId w:val="37"/>
  </w:num>
  <w:num w:numId="31">
    <w:abstractNumId w:val="13"/>
  </w:num>
  <w:num w:numId="32">
    <w:abstractNumId w:val="15"/>
  </w:num>
  <w:num w:numId="33">
    <w:abstractNumId w:val="23"/>
  </w:num>
  <w:num w:numId="34">
    <w:abstractNumId w:val="24"/>
  </w:num>
  <w:num w:numId="35">
    <w:abstractNumId w:val="3"/>
  </w:num>
  <w:num w:numId="36">
    <w:abstractNumId w:val="32"/>
  </w:num>
  <w:num w:numId="37">
    <w:abstractNumId w:val="11"/>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E84"/>
    <w:rsid w:val="00003A82"/>
    <w:rsid w:val="0003471F"/>
    <w:rsid w:val="00036AE8"/>
    <w:rsid w:val="00042E0C"/>
    <w:rsid w:val="000671A1"/>
    <w:rsid w:val="0007066D"/>
    <w:rsid w:val="00082829"/>
    <w:rsid w:val="00085D4B"/>
    <w:rsid w:val="000A7890"/>
    <w:rsid w:val="000C03E4"/>
    <w:rsid w:val="000C618F"/>
    <w:rsid w:val="000D24B4"/>
    <w:rsid w:val="000E20D3"/>
    <w:rsid w:val="000E3EFE"/>
    <w:rsid w:val="00115198"/>
    <w:rsid w:val="0013699E"/>
    <w:rsid w:val="00151F21"/>
    <w:rsid w:val="00155133"/>
    <w:rsid w:val="00160A88"/>
    <w:rsid w:val="00185419"/>
    <w:rsid w:val="0018591A"/>
    <w:rsid w:val="001C59D6"/>
    <w:rsid w:val="001D5158"/>
    <w:rsid w:val="0021043E"/>
    <w:rsid w:val="002151B4"/>
    <w:rsid w:val="0021729D"/>
    <w:rsid w:val="00246B8F"/>
    <w:rsid w:val="00247384"/>
    <w:rsid w:val="00252172"/>
    <w:rsid w:val="00257013"/>
    <w:rsid w:val="00277001"/>
    <w:rsid w:val="00277272"/>
    <w:rsid w:val="002B2BC2"/>
    <w:rsid w:val="002C1C9B"/>
    <w:rsid w:val="00316625"/>
    <w:rsid w:val="00321090"/>
    <w:rsid w:val="00336877"/>
    <w:rsid w:val="0034305B"/>
    <w:rsid w:val="00360DED"/>
    <w:rsid w:val="00396D33"/>
    <w:rsid w:val="00397BE5"/>
    <w:rsid w:val="003A1073"/>
    <w:rsid w:val="003A6746"/>
    <w:rsid w:val="003B0577"/>
    <w:rsid w:val="003C3093"/>
    <w:rsid w:val="003D6BA7"/>
    <w:rsid w:val="003F41D3"/>
    <w:rsid w:val="00414E37"/>
    <w:rsid w:val="00420DC3"/>
    <w:rsid w:val="00426B82"/>
    <w:rsid w:val="00433441"/>
    <w:rsid w:val="004354C9"/>
    <w:rsid w:val="00454893"/>
    <w:rsid w:val="00493859"/>
    <w:rsid w:val="004B3A99"/>
    <w:rsid w:val="004C5442"/>
    <w:rsid w:val="004C7BE1"/>
    <w:rsid w:val="004D1FB2"/>
    <w:rsid w:val="004E2843"/>
    <w:rsid w:val="004E482C"/>
    <w:rsid w:val="004E6C81"/>
    <w:rsid w:val="004E7424"/>
    <w:rsid w:val="004F04DA"/>
    <w:rsid w:val="00516182"/>
    <w:rsid w:val="00550107"/>
    <w:rsid w:val="00552003"/>
    <w:rsid w:val="0056356D"/>
    <w:rsid w:val="00567AE6"/>
    <w:rsid w:val="00576252"/>
    <w:rsid w:val="005837AF"/>
    <w:rsid w:val="005B4C46"/>
    <w:rsid w:val="005C7361"/>
    <w:rsid w:val="005D29F0"/>
    <w:rsid w:val="005D3972"/>
    <w:rsid w:val="005E2332"/>
    <w:rsid w:val="005E765A"/>
    <w:rsid w:val="005F19C7"/>
    <w:rsid w:val="005F6C0C"/>
    <w:rsid w:val="0063321B"/>
    <w:rsid w:val="00643BE9"/>
    <w:rsid w:val="00647A38"/>
    <w:rsid w:val="006546AD"/>
    <w:rsid w:val="006557C0"/>
    <w:rsid w:val="00661AB7"/>
    <w:rsid w:val="00682F40"/>
    <w:rsid w:val="006832B5"/>
    <w:rsid w:val="00685641"/>
    <w:rsid w:val="00686412"/>
    <w:rsid w:val="00695A13"/>
    <w:rsid w:val="006A275A"/>
    <w:rsid w:val="006B2167"/>
    <w:rsid w:val="006C6751"/>
    <w:rsid w:val="006C783F"/>
    <w:rsid w:val="006D1952"/>
    <w:rsid w:val="006F34CA"/>
    <w:rsid w:val="00705E11"/>
    <w:rsid w:val="00716B2B"/>
    <w:rsid w:val="00761509"/>
    <w:rsid w:val="00775836"/>
    <w:rsid w:val="00776D6E"/>
    <w:rsid w:val="0077779C"/>
    <w:rsid w:val="00781C9E"/>
    <w:rsid w:val="00782DBA"/>
    <w:rsid w:val="00783EC9"/>
    <w:rsid w:val="00792860"/>
    <w:rsid w:val="007A75C8"/>
    <w:rsid w:val="007D3ECC"/>
    <w:rsid w:val="007E4B6A"/>
    <w:rsid w:val="007F03BA"/>
    <w:rsid w:val="007F5B70"/>
    <w:rsid w:val="008065FC"/>
    <w:rsid w:val="0081280A"/>
    <w:rsid w:val="00843F72"/>
    <w:rsid w:val="008653A6"/>
    <w:rsid w:val="008812AA"/>
    <w:rsid w:val="008903C1"/>
    <w:rsid w:val="008915FC"/>
    <w:rsid w:val="008A4DEC"/>
    <w:rsid w:val="008A7B2E"/>
    <w:rsid w:val="008B5799"/>
    <w:rsid w:val="008E445D"/>
    <w:rsid w:val="00916E3B"/>
    <w:rsid w:val="00922B88"/>
    <w:rsid w:val="00925933"/>
    <w:rsid w:val="00961865"/>
    <w:rsid w:val="00961C90"/>
    <w:rsid w:val="00967FA3"/>
    <w:rsid w:val="00984B48"/>
    <w:rsid w:val="009C0411"/>
    <w:rsid w:val="009E5C22"/>
    <w:rsid w:val="00A07F6B"/>
    <w:rsid w:val="00A10771"/>
    <w:rsid w:val="00A15DF5"/>
    <w:rsid w:val="00A21750"/>
    <w:rsid w:val="00A21E53"/>
    <w:rsid w:val="00A34005"/>
    <w:rsid w:val="00A3523E"/>
    <w:rsid w:val="00A437F5"/>
    <w:rsid w:val="00A54DF7"/>
    <w:rsid w:val="00AC77DC"/>
    <w:rsid w:val="00AE1C90"/>
    <w:rsid w:val="00AE3968"/>
    <w:rsid w:val="00B02588"/>
    <w:rsid w:val="00B101DD"/>
    <w:rsid w:val="00B35974"/>
    <w:rsid w:val="00B52E84"/>
    <w:rsid w:val="00B53590"/>
    <w:rsid w:val="00B75FDF"/>
    <w:rsid w:val="00B82D1D"/>
    <w:rsid w:val="00BA16D8"/>
    <w:rsid w:val="00BB0798"/>
    <w:rsid w:val="00BB3DAE"/>
    <w:rsid w:val="00BD0BF7"/>
    <w:rsid w:val="00BE4EA3"/>
    <w:rsid w:val="00BF2211"/>
    <w:rsid w:val="00BF284F"/>
    <w:rsid w:val="00C15568"/>
    <w:rsid w:val="00C2428E"/>
    <w:rsid w:val="00C27902"/>
    <w:rsid w:val="00C46F82"/>
    <w:rsid w:val="00C802D0"/>
    <w:rsid w:val="00C807BC"/>
    <w:rsid w:val="00C92D7F"/>
    <w:rsid w:val="00CA0872"/>
    <w:rsid w:val="00CC7834"/>
    <w:rsid w:val="00CD7A64"/>
    <w:rsid w:val="00CE2548"/>
    <w:rsid w:val="00CE6899"/>
    <w:rsid w:val="00D47548"/>
    <w:rsid w:val="00D608EA"/>
    <w:rsid w:val="00D86217"/>
    <w:rsid w:val="00D919A3"/>
    <w:rsid w:val="00D949FF"/>
    <w:rsid w:val="00DA29D5"/>
    <w:rsid w:val="00DD11CF"/>
    <w:rsid w:val="00DD38B8"/>
    <w:rsid w:val="00DD5861"/>
    <w:rsid w:val="00DE7B33"/>
    <w:rsid w:val="00DF413E"/>
    <w:rsid w:val="00E12272"/>
    <w:rsid w:val="00E260FD"/>
    <w:rsid w:val="00E34780"/>
    <w:rsid w:val="00E45D37"/>
    <w:rsid w:val="00E47EC7"/>
    <w:rsid w:val="00E84BF9"/>
    <w:rsid w:val="00EA6C04"/>
    <w:rsid w:val="00EC0D7F"/>
    <w:rsid w:val="00ED01CF"/>
    <w:rsid w:val="00EE0606"/>
    <w:rsid w:val="00EE1C95"/>
    <w:rsid w:val="00EE3BED"/>
    <w:rsid w:val="00EE5A9A"/>
    <w:rsid w:val="00EE6974"/>
    <w:rsid w:val="00F03ED4"/>
    <w:rsid w:val="00F24ACA"/>
    <w:rsid w:val="00F3344C"/>
    <w:rsid w:val="00F871BF"/>
    <w:rsid w:val="00FA09E3"/>
    <w:rsid w:val="00FA2204"/>
    <w:rsid w:val="00FA5446"/>
    <w:rsid w:val="00FB26E3"/>
    <w:rsid w:val="00FD572B"/>
    <w:rsid w:val="00FE5617"/>
    <w:rsid w:val="00FF0810"/>
    <w:rsid w:val="00FF6B07"/>
    <w:rsid w:val="00FF7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A2D7EC"/>
  <w15:chartTrackingRefBased/>
  <w15:docId w15:val="{A07DA23E-B8DD-409C-A3C9-2C916FE8E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5C22"/>
    <w:rPr>
      <w:rFonts w:ascii="Arial" w:hAnsi="Arial"/>
      <w:sz w:val="24"/>
      <w:szCs w:val="24"/>
    </w:rPr>
  </w:style>
  <w:style w:type="paragraph" w:styleId="Heading1">
    <w:name w:val="heading 1"/>
    <w:basedOn w:val="Normal"/>
    <w:next w:val="Normal"/>
    <w:link w:val="Heading1Char"/>
    <w:qFormat/>
    <w:rsid w:val="00321090"/>
    <w:pPr>
      <w:keepNext/>
      <w:outlineLvl w:val="0"/>
    </w:pPr>
    <w:rPr>
      <w:rFonts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5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92860"/>
    <w:pPr>
      <w:tabs>
        <w:tab w:val="center" w:pos="4153"/>
        <w:tab w:val="right" w:pos="8306"/>
      </w:tabs>
    </w:pPr>
  </w:style>
  <w:style w:type="paragraph" w:styleId="Footer">
    <w:name w:val="footer"/>
    <w:basedOn w:val="Normal"/>
    <w:link w:val="FooterChar"/>
    <w:uiPriority w:val="99"/>
    <w:rsid w:val="00792860"/>
    <w:pPr>
      <w:tabs>
        <w:tab w:val="center" w:pos="4153"/>
        <w:tab w:val="right" w:pos="8306"/>
      </w:tabs>
    </w:pPr>
  </w:style>
  <w:style w:type="character" w:styleId="PageNumber">
    <w:name w:val="page number"/>
    <w:basedOn w:val="DefaultParagraphFont"/>
    <w:rsid w:val="00792860"/>
  </w:style>
  <w:style w:type="paragraph" w:styleId="DocumentMap">
    <w:name w:val="Document Map"/>
    <w:basedOn w:val="Normal"/>
    <w:semiHidden/>
    <w:rsid w:val="008065FC"/>
    <w:pPr>
      <w:shd w:val="clear" w:color="auto" w:fill="000080"/>
    </w:pPr>
    <w:rPr>
      <w:rFonts w:ascii="Tahoma" w:hAnsi="Tahoma" w:cs="Tahoma"/>
      <w:sz w:val="20"/>
      <w:szCs w:val="20"/>
    </w:rPr>
  </w:style>
  <w:style w:type="character" w:customStyle="1" w:styleId="Heading1Char">
    <w:name w:val="Heading 1 Char"/>
    <w:link w:val="Heading1"/>
    <w:rsid w:val="00321090"/>
    <w:rPr>
      <w:rFonts w:ascii="Arial" w:hAnsi="Arial" w:cs="Arial"/>
      <w:b/>
      <w:bCs/>
      <w:sz w:val="24"/>
      <w:szCs w:val="24"/>
      <w:lang w:eastAsia="en-US"/>
    </w:rPr>
  </w:style>
  <w:style w:type="character" w:styleId="Hyperlink">
    <w:name w:val="Hyperlink"/>
    <w:rsid w:val="004E482C"/>
    <w:rPr>
      <w:color w:val="0000FF"/>
      <w:u w:val="single"/>
    </w:rPr>
  </w:style>
  <w:style w:type="paragraph" w:styleId="BalloonText">
    <w:name w:val="Balloon Text"/>
    <w:basedOn w:val="Normal"/>
    <w:link w:val="BalloonTextChar"/>
    <w:rsid w:val="001D5158"/>
    <w:rPr>
      <w:rFonts w:ascii="Tahoma" w:hAnsi="Tahoma" w:cs="Tahoma"/>
      <w:sz w:val="16"/>
      <w:szCs w:val="16"/>
    </w:rPr>
  </w:style>
  <w:style w:type="character" w:customStyle="1" w:styleId="BalloonTextChar">
    <w:name w:val="Balloon Text Char"/>
    <w:link w:val="BalloonText"/>
    <w:rsid w:val="001D5158"/>
    <w:rPr>
      <w:rFonts w:ascii="Tahoma" w:hAnsi="Tahoma" w:cs="Tahoma"/>
      <w:sz w:val="16"/>
      <w:szCs w:val="16"/>
    </w:rPr>
  </w:style>
  <w:style w:type="character" w:customStyle="1" w:styleId="FooterChar">
    <w:name w:val="Footer Char"/>
    <w:link w:val="Footer"/>
    <w:uiPriority w:val="99"/>
    <w:rsid w:val="008812AA"/>
    <w:rPr>
      <w:rFonts w:ascii="Arial" w:hAnsi="Arial"/>
      <w:sz w:val="24"/>
      <w:szCs w:val="24"/>
    </w:rPr>
  </w:style>
  <w:style w:type="paragraph" w:customStyle="1" w:styleId="Default">
    <w:name w:val="Default"/>
    <w:rsid w:val="00E84BF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96D33"/>
    <w:pPr>
      <w:ind w:left="720"/>
      <w:contextualSpacing/>
    </w:pPr>
  </w:style>
  <w:style w:type="character" w:styleId="UnresolvedMention">
    <w:name w:val="Unresolved Mention"/>
    <w:basedOn w:val="DefaultParagraphFont"/>
    <w:uiPriority w:val="99"/>
    <w:semiHidden/>
    <w:unhideWhenUsed/>
    <w:rsid w:val="00115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647457">
      <w:bodyDiv w:val="1"/>
      <w:marLeft w:val="0"/>
      <w:marRight w:val="0"/>
      <w:marTop w:val="0"/>
      <w:marBottom w:val="0"/>
      <w:divBdr>
        <w:top w:val="none" w:sz="0" w:space="0" w:color="auto"/>
        <w:left w:val="none" w:sz="0" w:space="0" w:color="auto"/>
        <w:bottom w:val="none" w:sz="0" w:space="0" w:color="auto"/>
        <w:right w:val="none" w:sz="0" w:space="0" w:color="auto"/>
      </w:divBdr>
      <w:divsChild>
        <w:div w:id="892885570">
          <w:marLeft w:val="0"/>
          <w:marRight w:val="0"/>
          <w:marTop w:val="0"/>
          <w:marBottom w:val="0"/>
          <w:divBdr>
            <w:top w:val="none" w:sz="0" w:space="0" w:color="auto"/>
            <w:left w:val="none" w:sz="0" w:space="0" w:color="auto"/>
            <w:bottom w:val="none" w:sz="0" w:space="0" w:color="auto"/>
            <w:right w:val="none" w:sz="0" w:space="0" w:color="auto"/>
          </w:divBdr>
          <w:divsChild>
            <w:div w:id="1453327458">
              <w:marLeft w:val="0"/>
              <w:marRight w:val="0"/>
              <w:marTop w:val="0"/>
              <w:marBottom w:val="0"/>
              <w:divBdr>
                <w:top w:val="none" w:sz="0" w:space="0" w:color="auto"/>
                <w:left w:val="none" w:sz="0" w:space="0" w:color="auto"/>
                <w:bottom w:val="none" w:sz="0" w:space="0" w:color="auto"/>
                <w:right w:val="none" w:sz="0" w:space="0" w:color="auto"/>
              </w:divBdr>
              <w:divsChild>
                <w:div w:id="718171803">
                  <w:marLeft w:val="0"/>
                  <w:marRight w:val="0"/>
                  <w:marTop w:val="0"/>
                  <w:marBottom w:val="0"/>
                  <w:divBdr>
                    <w:top w:val="none" w:sz="0" w:space="0" w:color="auto"/>
                    <w:left w:val="none" w:sz="0" w:space="0" w:color="auto"/>
                    <w:bottom w:val="none" w:sz="0" w:space="0" w:color="auto"/>
                    <w:right w:val="none" w:sz="0" w:space="0" w:color="auto"/>
                  </w:divBdr>
                  <w:divsChild>
                    <w:div w:id="1095517303">
                      <w:marLeft w:val="0"/>
                      <w:marRight w:val="0"/>
                      <w:marTop w:val="0"/>
                      <w:marBottom w:val="0"/>
                      <w:divBdr>
                        <w:top w:val="none" w:sz="0" w:space="0" w:color="auto"/>
                        <w:left w:val="none" w:sz="0" w:space="0" w:color="auto"/>
                        <w:bottom w:val="none" w:sz="0" w:space="0" w:color="auto"/>
                        <w:right w:val="none" w:sz="0" w:space="0" w:color="auto"/>
                      </w:divBdr>
                      <w:divsChild>
                        <w:div w:id="1118766852">
                          <w:marLeft w:val="0"/>
                          <w:marRight w:val="0"/>
                          <w:marTop w:val="0"/>
                          <w:marBottom w:val="0"/>
                          <w:divBdr>
                            <w:top w:val="none" w:sz="0" w:space="0" w:color="auto"/>
                            <w:left w:val="none" w:sz="0" w:space="0" w:color="auto"/>
                            <w:bottom w:val="none" w:sz="0" w:space="0" w:color="auto"/>
                            <w:right w:val="none" w:sz="0" w:space="0" w:color="auto"/>
                          </w:divBdr>
                          <w:divsChild>
                            <w:div w:id="760372055">
                              <w:marLeft w:val="0"/>
                              <w:marRight w:val="0"/>
                              <w:marTop w:val="0"/>
                              <w:marBottom w:val="0"/>
                              <w:divBdr>
                                <w:top w:val="none" w:sz="0" w:space="0" w:color="auto"/>
                                <w:left w:val="none" w:sz="0" w:space="0" w:color="auto"/>
                                <w:bottom w:val="none" w:sz="0" w:space="0" w:color="auto"/>
                                <w:right w:val="none" w:sz="0" w:space="0" w:color="auto"/>
                              </w:divBdr>
                              <w:divsChild>
                                <w:div w:id="1223055567">
                                  <w:marLeft w:val="0"/>
                                  <w:marRight w:val="0"/>
                                  <w:marTop w:val="0"/>
                                  <w:marBottom w:val="0"/>
                                  <w:divBdr>
                                    <w:top w:val="none" w:sz="0" w:space="0" w:color="auto"/>
                                    <w:left w:val="none" w:sz="0" w:space="0" w:color="auto"/>
                                    <w:bottom w:val="none" w:sz="0" w:space="0" w:color="auto"/>
                                    <w:right w:val="none" w:sz="0" w:space="0" w:color="auto"/>
                                  </w:divBdr>
                                  <w:divsChild>
                                    <w:div w:id="14416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25475">
      <w:bodyDiv w:val="1"/>
      <w:marLeft w:val="0"/>
      <w:marRight w:val="0"/>
      <w:marTop w:val="0"/>
      <w:marBottom w:val="0"/>
      <w:divBdr>
        <w:top w:val="none" w:sz="0" w:space="0" w:color="auto"/>
        <w:left w:val="none" w:sz="0" w:space="0" w:color="auto"/>
        <w:bottom w:val="none" w:sz="0" w:space="0" w:color="auto"/>
        <w:right w:val="none" w:sz="0" w:space="0" w:color="auto"/>
      </w:divBdr>
    </w:div>
    <w:div w:id="139673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ranet.essex.gov.uk/Documents/Violent_people_warning_markers_procedure.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cid:image001.png@01D2246F.2A496AB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740C2-636E-424D-89D8-E104E3134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16</Pages>
  <Words>2494</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Adult Community Learning Essex</vt:lpstr>
    </vt:vector>
  </TitlesOfParts>
  <Company>ECC</Company>
  <LinksUpToDate>false</LinksUpToDate>
  <CharactersWithSpaces>16683</CharactersWithSpaces>
  <SharedDoc>false</SharedDoc>
  <HLinks>
    <vt:vector size="6" baseType="variant">
      <vt:variant>
        <vt:i4>3670105</vt:i4>
      </vt:variant>
      <vt:variant>
        <vt:i4>12122</vt:i4>
      </vt:variant>
      <vt:variant>
        <vt:i4>1025</vt:i4>
      </vt:variant>
      <vt:variant>
        <vt:i4>1</vt:i4>
      </vt:variant>
      <vt:variant>
        <vt:lpwstr>cid:image001.png@01D2246F.2A496AB0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Community Learning Essex</dc:title>
  <dc:subject/>
  <dc:creator>Wendy.johnson3</dc:creator>
  <cp:keywords/>
  <cp:lastModifiedBy>Jill Newton - Safeguarding and EDI Lead</cp:lastModifiedBy>
  <cp:revision>26</cp:revision>
  <cp:lastPrinted>2014-12-18T15:11:00Z</cp:lastPrinted>
  <dcterms:created xsi:type="dcterms:W3CDTF">2020-07-22T10:58:00Z</dcterms:created>
  <dcterms:modified xsi:type="dcterms:W3CDTF">2020-11-03T16:59:00Z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2020-07-22T10:57:45Z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b7f659e0-b472-47ff-a0ec-000058f4c47a</vt:lpwstr>
  </property>
  <property fmtid="{D5CDD505-2E9C-101B-9397-08002B2CF9AE}" pid="8" name="MSIP_Label_39d8be9e-c8d9-4b9c-bd40-2c27cc7ea2e6_ContentBits">
    <vt:lpwstr>0</vt:lpwstr>
  </property>
</Properties>
</file>