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FE7A" w14:textId="77777777" w:rsidR="001F51E8" w:rsidRDefault="001F51E8" w:rsidP="001F51E8">
      <w:pPr>
        <w:pStyle w:val="Heading1"/>
        <w:spacing w:before="0"/>
      </w:pPr>
    </w:p>
    <w:p w14:paraId="2DE13C79" w14:textId="473C01A4" w:rsidR="00D313AC" w:rsidRPr="00857FBD" w:rsidRDefault="00810FBC" w:rsidP="001F51E8">
      <w:pPr>
        <w:pStyle w:val="Heading1"/>
        <w:spacing w:before="0"/>
        <w:rPr>
          <w:sz w:val="40"/>
          <w:szCs w:val="40"/>
        </w:rPr>
      </w:pPr>
      <w:r>
        <w:rPr>
          <w:sz w:val="36"/>
          <w:szCs w:val="36"/>
        </w:rPr>
        <w:t>Apprentice</w:t>
      </w:r>
      <w:r w:rsidR="00067C46" w:rsidRPr="008777C6">
        <w:rPr>
          <w:sz w:val="36"/>
          <w:szCs w:val="36"/>
        </w:rPr>
        <w:t xml:space="preserve"> attendance monitoring</w:t>
      </w:r>
      <w:r w:rsidR="00067C46" w:rsidRPr="00857FBD">
        <w:rPr>
          <w:sz w:val="40"/>
          <w:szCs w:val="40"/>
        </w:rPr>
        <w:t xml:space="preserve"> policy </w:t>
      </w:r>
    </w:p>
    <w:p w14:paraId="196AE756" w14:textId="68E61A16" w:rsidR="00067C46" w:rsidRDefault="00067C46" w:rsidP="001F51E8"/>
    <w:p w14:paraId="5E83B068" w14:textId="27A5C9D3" w:rsidR="008777C6" w:rsidRDefault="008777C6" w:rsidP="001F51E8">
      <w:r w:rsidRPr="008777C6">
        <w:rPr>
          <w:b/>
          <w:bCs/>
        </w:rPr>
        <w:t>Service</w:t>
      </w:r>
      <w:r>
        <w:t xml:space="preserve"> Adult Community Learning (ACL)</w:t>
      </w:r>
    </w:p>
    <w:p w14:paraId="6D61B03F" w14:textId="77777777" w:rsidR="008777C6" w:rsidRDefault="008777C6" w:rsidP="001F51E8"/>
    <w:p w14:paraId="7A44B232" w14:textId="77777777" w:rsidR="001F51E8" w:rsidRPr="001F51E8" w:rsidRDefault="001F51E8" w:rsidP="001F51E8">
      <w:pPr>
        <w:rPr>
          <w:b/>
          <w:bCs/>
        </w:rPr>
      </w:pPr>
      <w:r w:rsidRPr="001F51E8">
        <w:rPr>
          <w:b/>
          <w:bCs/>
        </w:rPr>
        <w:t>Control of document</w:t>
      </w:r>
    </w:p>
    <w:p w14:paraId="38750EBE" w14:textId="77777777" w:rsidR="001F51E8" w:rsidRDefault="001F51E8" w:rsidP="001F51E8">
      <w:r w:rsidRPr="00C46BDE">
        <w:t xml:space="preserve">Adult Community Learning Senior Leadership Team </w:t>
      </w:r>
    </w:p>
    <w:p w14:paraId="7DC35C1F" w14:textId="77777777" w:rsidR="001F51E8" w:rsidRPr="00C46BDE" w:rsidRDefault="001F51E8" w:rsidP="001F51E8">
      <w:r w:rsidRPr="00C46BDE">
        <w:t xml:space="preserve"> </w:t>
      </w:r>
    </w:p>
    <w:p w14:paraId="4AB20DF1" w14:textId="77777777" w:rsidR="001F51E8" w:rsidRPr="001F51E8" w:rsidRDefault="001F51E8" w:rsidP="001F51E8">
      <w:pPr>
        <w:rPr>
          <w:b/>
          <w:bCs/>
        </w:rPr>
      </w:pPr>
      <w:r w:rsidRPr="001F51E8">
        <w:rPr>
          <w:b/>
          <w:bCs/>
        </w:rPr>
        <w:t>Policy aims and intentions</w:t>
      </w:r>
    </w:p>
    <w:p w14:paraId="2D9404B7" w14:textId="31E11767" w:rsidR="00222AB2" w:rsidRDefault="001F51E8" w:rsidP="001F51E8">
      <w:r w:rsidRPr="00AB66CC">
        <w:t xml:space="preserve">To monitor and improve levels of attendance on </w:t>
      </w:r>
      <w:r w:rsidR="001F18AC" w:rsidRPr="000461B1">
        <w:t>apprenticeship</w:t>
      </w:r>
      <w:r w:rsidRPr="00AB66CC">
        <w:t xml:space="preserve"> programmes</w:t>
      </w:r>
      <w:r w:rsidR="00343011">
        <w:t xml:space="preserve"> including those that are centre/employer based and online/remote learning.</w:t>
      </w:r>
      <w:r>
        <w:t xml:space="preserve"> </w:t>
      </w:r>
      <w:r w:rsidRPr="00AB66CC">
        <w:t xml:space="preserve"> </w:t>
      </w:r>
    </w:p>
    <w:p w14:paraId="7E105B8E" w14:textId="77777777" w:rsidR="00222AB2" w:rsidRDefault="00222AB2" w:rsidP="001F51E8"/>
    <w:p w14:paraId="11101958" w14:textId="07589D8A" w:rsidR="001F51E8" w:rsidRPr="00AB66CC" w:rsidRDefault="001F51E8" w:rsidP="001F51E8">
      <w:r w:rsidRPr="00AB66CC">
        <w:t xml:space="preserve">We aim to give </w:t>
      </w:r>
      <w:r w:rsidR="00AA7566">
        <w:t>apprentices</w:t>
      </w:r>
      <w:r w:rsidRPr="00AB66CC">
        <w:t xml:space="preserve"> the level of support needed to select and complete their </w:t>
      </w:r>
      <w:r w:rsidR="002C4988">
        <w:t xml:space="preserve">apprenticeship </w:t>
      </w:r>
      <w:r w:rsidRPr="00AB66CC">
        <w:t>programme, ultimately leading to successful completion of their learning aims</w:t>
      </w:r>
      <w:r w:rsidR="002C4988">
        <w:t xml:space="preserve"> through the End Point Assessment (EPA) process</w:t>
      </w:r>
      <w:r w:rsidRPr="00AB66CC">
        <w:t xml:space="preserve">.  </w:t>
      </w:r>
      <w:r>
        <w:t>I</w:t>
      </w:r>
      <w:r w:rsidRPr="00AB66CC">
        <w:t>t is important that the service aims to be proactive in monitoring performance in this area.</w:t>
      </w:r>
    </w:p>
    <w:p w14:paraId="0E64AD73" w14:textId="77777777" w:rsidR="001F51E8" w:rsidRPr="00C46BDE" w:rsidRDefault="001F51E8" w:rsidP="001F51E8">
      <w:pPr>
        <w:rPr>
          <w:rFonts w:ascii="Calibri" w:hAnsi="Calibri" w:cs="Calibri"/>
        </w:rPr>
      </w:pPr>
    </w:p>
    <w:p w14:paraId="475ED165" w14:textId="77777777" w:rsidR="001F51E8" w:rsidRPr="001F51E8" w:rsidRDefault="001F51E8" w:rsidP="001F51E8">
      <w:pPr>
        <w:rPr>
          <w:b/>
          <w:bCs/>
        </w:rPr>
      </w:pPr>
      <w:r w:rsidRPr="001F51E8">
        <w:rPr>
          <w:b/>
          <w:bCs/>
        </w:rPr>
        <w:t>Responsibility Group</w:t>
      </w:r>
    </w:p>
    <w:p w14:paraId="1B93E783" w14:textId="7FBCE550" w:rsidR="001F51E8" w:rsidRDefault="001F51E8" w:rsidP="001F51E8">
      <w:r>
        <w:t>AC</w:t>
      </w:r>
      <w:r w:rsidRPr="00C46BDE">
        <w:t xml:space="preserve">L </w:t>
      </w:r>
      <w:r w:rsidR="003B5E61">
        <w:t>Extended</w:t>
      </w:r>
      <w:r w:rsidRPr="00C46BDE">
        <w:t xml:space="preserve"> Leadership Team</w:t>
      </w:r>
    </w:p>
    <w:p w14:paraId="14253B93" w14:textId="77777777" w:rsidR="001F51E8" w:rsidRPr="00C46BDE" w:rsidRDefault="001F51E8" w:rsidP="001F51E8">
      <w:pPr>
        <w:rPr>
          <w:rFonts w:ascii="Calibri" w:hAnsi="Calibri" w:cs="Calibri"/>
        </w:rPr>
      </w:pPr>
    </w:p>
    <w:p w14:paraId="2914F7D8" w14:textId="77777777" w:rsidR="001F51E8" w:rsidRPr="00C46BDE" w:rsidRDefault="001F51E8" w:rsidP="001F51E8">
      <w:pPr>
        <w:rPr>
          <w:rFonts w:ascii="Calibri" w:hAnsi="Calibri" w:cs="Calibri"/>
        </w:rPr>
      </w:pPr>
    </w:p>
    <w:p w14:paraId="2474D962" w14:textId="77777777" w:rsidR="001F51E8" w:rsidRPr="001F51E8" w:rsidRDefault="001F51E8" w:rsidP="001F51E8">
      <w:pPr>
        <w:rPr>
          <w:b/>
          <w:bCs/>
        </w:rPr>
      </w:pPr>
      <w:r w:rsidRPr="001F51E8">
        <w:rPr>
          <w:b/>
          <w:bCs/>
        </w:rPr>
        <w:t>Date of acceptance</w:t>
      </w:r>
    </w:p>
    <w:p w14:paraId="31C45C1E" w14:textId="1EA29FD3" w:rsidR="001F51E8" w:rsidRDefault="00F80E42" w:rsidP="001F51E8">
      <w:r>
        <w:t>July 2014</w:t>
      </w:r>
    </w:p>
    <w:p w14:paraId="550ECABB" w14:textId="77777777" w:rsidR="001F51E8" w:rsidRPr="00C46BDE" w:rsidRDefault="001F51E8" w:rsidP="001F51E8">
      <w:pPr>
        <w:rPr>
          <w:rFonts w:ascii="Calibri" w:hAnsi="Calibri" w:cs="Calibri"/>
        </w:rPr>
      </w:pPr>
    </w:p>
    <w:p w14:paraId="33844DFD" w14:textId="77777777" w:rsidR="001F51E8" w:rsidRPr="001F51E8" w:rsidRDefault="001F51E8" w:rsidP="001F51E8">
      <w:pPr>
        <w:rPr>
          <w:b/>
          <w:bCs/>
        </w:rPr>
      </w:pPr>
      <w:r w:rsidRPr="001F51E8">
        <w:rPr>
          <w:b/>
          <w:bCs/>
        </w:rPr>
        <w:t>Last review date</w:t>
      </w:r>
      <w:r w:rsidRPr="001F51E8">
        <w:rPr>
          <w:b/>
          <w:bCs/>
        </w:rPr>
        <w:tab/>
      </w:r>
    </w:p>
    <w:p w14:paraId="75B0A585" w14:textId="13FD7D78" w:rsidR="001F51E8" w:rsidRDefault="005E5C63" w:rsidP="001F51E8">
      <w:r>
        <w:t>June 202</w:t>
      </w:r>
      <w:r w:rsidR="00F80E42">
        <w:t>3</w:t>
      </w:r>
    </w:p>
    <w:p w14:paraId="14CACB84" w14:textId="77777777" w:rsidR="001F51E8" w:rsidRPr="00C46BDE" w:rsidRDefault="001F51E8" w:rsidP="001F51E8">
      <w:pPr>
        <w:rPr>
          <w:rFonts w:ascii="Calibri" w:hAnsi="Calibri" w:cs="Calibri"/>
        </w:rPr>
      </w:pPr>
    </w:p>
    <w:p w14:paraId="42EE4585" w14:textId="2CCA2AE0" w:rsidR="001F51E8" w:rsidRPr="001F51E8" w:rsidRDefault="001F51E8" w:rsidP="001F51E8">
      <w:pPr>
        <w:rPr>
          <w:b/>
          <w:bCs/>
        </w:rPr>
      </w:pPr>
      <w:r w:rsidRPr="001F51E8">
        <w:rPr>
          <w:b/>
          <w:bCs/>
        </w:rPr>
        <w:t>Next review date</w:t>
      </w:r>
    </w:p>
    <w:p w14:paraId="49EDCC7E" w14:textId="28F0B002" w:rsidR="001F51E8" w:rsidRDefault="005E5C63" w:rsidP="001F51E8">
      <w:r>
        <w:t>August 2024</w:t>
      </w:r>
    </w:p>
    <w:p w14:paraId="42CADB0F" w14:textId="77777777" w:rsidR="001F51E8" w:rsidRPr="00C46BDE" w:rsidRDefault="001F51E8" w:rsidP="001F51E8">
      <w:pPr>
        <w:rPr>
          <w:rFonts w:ascii="Calibri" w:hAnsi="Calibri" w:cs="Calibri"/>
        </w:rPr>
      </w:pPr>
    </w:p>
    <w:p w14:paraId="7B42ADC1" w14:textId="62DB965C" w:rsidR="001F51E8" w:rsidRPr="001F51E8" w:rsidRDefault="001F51E8" w:rsidP="001F51E8">
      <w:pPr>
        <w:rPr>
          <w:b/>
          <w:bCs/>
        </w:rPr>
      </w:pPr>
      <w:r w:rsidRPr="001F51E8">
        <w:rPr>
          <w:b/>
          <w:bCs/>
        </w:rPr>
        <w:t>Audience</w:t>
      </w:r>
    </w:p>
    <w:p w14:paraId="46B38312" w14:textId="3BC8F219" w:rsidR="001F51E8" w:rsidRDefault="001F51E8" w:rsidP="001F51E8">
      <w:r w:rsidRPr="00AB66CC">
        <w:t>All managers, academic and support staff, volunteers, learners and other service users</w:t>
      </w:r>
      <w:r w:rsidR="0047734D">
        <w:t xml:space="preserve"> engaged with apprenticeship delivery</w:t>
      </w:r>
      <w:r w:rsidR="00AF36E5">
        <w:t xml:space="preserve">.  </w:t>
      </w:r>
      <w:r w:rsidR="0047734D">
        <w:t>This policy is in</w:t>
      </w:r>
      <w:r w:rsidR="006357F4">
        <w:t xml:space="preserve"> addition to the Learner Attendance Policy</w:t>
      </w:r>
      <w:r w:rsidR="00E33001">
        <w:t xml:space="preserve"> and Apprentice</w:t>
      </w:r>
      <w:r w:rsidR="00931978">
        <w:t xml:space="preserve"> Attendance Guidance</w:t>
      </w:r>
      <w:r w:rsidR="006357F4">
        <w:t>.</w:t>
      </w:r>
      <w:r w:rsidR="00AF36E5">
        <w:t xml:space="preserve"> </w:t>
      </w:r>
    </w:p>
    <w:p w14:paraId="497963D8" w14:textId="77777777" w:rsidR="001F51E8" w:rsidRPr="00C46BDE" w:rsidRDefault="001F51E8" w:rsidP="001F51E8">
      <w:pPr>
        <w:rPr>
          <w:rFonts w:ascii="Calibri" w:hAnsi="Calibri" w:cs="Calibri"/>
        </w:rPr>
      </w:pPr>
    </w:p>
    <w:p w14:paraId="6FB813B7" w14:textId="1D243019" w:rsidR="001F51E8" w:rsidRPr="001F51E8" w:rsidRDefault="001F51E8" w:rsidP="001F51E8">
      <w:pPr>
        <w:rPr>
          <w:b/>
          <w:bCs/>
        </w:rPr>
      </w:pPr>
      <w:r w:rsidRPr="001F51E8">
        <w:rPr>
          <w:b/>
          <w:bCs/>
        </w:rPr>
        <w:t>Stored location</w:t>
      </w:r>
    </w:p>
    <w:p w14:paraId="03D94CF1" w14:textId="32E2F78F" w:rsidR="001F51E8" w:rsidRPr="002031D9" w:rsidRDefault="001F51E8" w:rsidP="001F51E8">
      <w:r w:rsidRPr="002031D9">
        <w:t xml:space="preserve">All policies to be stored on ComEd Pool/Policies and Strategies.  </w:t>
      </w:r>
    </w:p>
    <w:p w14:paraId="42697DF6" w14:textId="483FF05B" w:rsidR="001F51E8" w:rsidRPr="002031D9" w:rsidRDefault="001F51E8" w:rsidP="001F51E8">
      <w:r>
        <w:t>A</w:t>
      </w:r>
      <w:r w:rsidRPr="002031D9">
        <w:t>vailable on the VLE within ACL Policies (Learners)</w:t>
      </w:r>
    </w:p>
    <w:p w14:paraId="641219FC" w14:textId="5AC407AA" w:rsidR="001F51E8" w:rsidRPr="002031D9" w:rsidRDefault="001F51E8" w:rsidP="001F51E8">
      <w:r>
        <w:t>A</w:t>
      </w:r>
      <w:r w:rsidRPr="002031D9">
        <w:t xml:space="preserve">vailable on the VLE within ACL Policies (Staff) </w:t>
      </w:r>
    </w:p>
    <w:p w14:paraId="257BCDA9" w14:textId="77777777" w:rsidR="001F51E8" w:rsidRPr="002031D9" w:rsidRDefault="001F51E8" w:rsidP="001F51E8">
      <w:pPr>
        <w:rPr>
          <w:rFonts w:ascii="Calibri" w:hAnsi="Calibri" w:cs="Calibri"/>
        </w:rPr>
      </w:pPr>
    </w:p>
    <w:p w14:paraId="198DA291" w14:textId="77777777" w:rsidR="001F51E8" w:rsidRPr="001F51E8" w:rsidRDefault="001F51E8" w:rsidP="001F51E8">
      <w:pPr>
        <w:rPr>
          <w:b/>
          <w:bCs/>
        </w:rPr>
      </w:pPr>
      <w:r w:rsidRPr="001F51E8">
        <w:rPr>
          <w:b/>
          <w:bCs/>
        </w:rPr>
        <w:t>The Policy</w:t>
      </w:r>
    </w:p>
    <w:p w14:paraId="6158C7F9" w14:textId="3255C77F" w:rsidR="001F51E8" w:rsidRDefault="001F51E8" w:rsidP="001F51E8">
      <w:r w:rsidRPr="00AB66CC">
        <w:t xml:space="preserve">It is the policy of the Service that </w:t>
      </w:r>
      <w:r w:rsidR="007C3D16">
        <w:t xml:space="preserve">apprentice </w:t>
      </w:r>
      <w:r w:rsidR="007C3D16" w:rsidRPr="00AB66CC">
        <w:t>attendance</w:t>
      </w:r>
      <w:r w:rsidRPr="00AB66CC">
        <w:t xml:space="preserve"> is monitored, reviewed and appropriate strategies are implemented to support learner attendance and retention/achievement and success.</w:t>
      </w:r>
    </w:p>
    <w:p w14:paraId="659C2332" w14:textId="3D3C565F" w:rsidR="001F51E8" w:rsidRDefault="001F51E8" w:rsidP="001F51E8">
      <w:pPr>
        <w:rPr>
          <w:rFonts w:asciiTheme="minorHAnsi" w:hAnsiTheme="minorHAnsi"/>
        </w:rPr>
      </w:pPr>
    </w:p>
    <w:p w14:paraId="4ECA53C0" w14:textId="42FBD367" w:rsidR="007B7DDC" w:rsidRDefault="007B7DDC" w:rsidP="001F51E8">
      <w:pPr>
        <w:rPr>
          <w:rFonts w:asciiTheme="minorHAnsi" w:hAnsiTheme="minorHAnsi"/>
        </w:rPr>
      </w:pPr>
    </w:p>
    <w:p w14:paraId="4EACA739" w14:textId="77777777" w:rsidR="007B7DDC" w:rsidRDefault="007B7DDC" w:rsidP="001F51E8">
      <w:pPr>
        <w:rPr>
          <w:rFonts w:asciiTheme="minorHAnsi" w:hAnsiTheme="minorHAnsi"/>
        </w:rPr>
      </w:pPr>
    </w:p>
    <w:p w14:paraId="2422A62E" w14:textId="0E2864CE" w:rsidR="001F51E8" w:rsidRDefault="001F51E8" w:rsidP="001F51E8">
      <w:pPr>
        <w:pStyle w:val="Heading1"/>
      </w:pPr>
      <w:r>
        <w:lastRenderedPageBreak/>
        <w:t>Method of Implementation</w:t>
      </w:r>
    </w:p>
    <w:p w14:paraId="3EAFFC44" w14:textId="006D96D9" w:rsidR="001F51E8" w:rsidRDefault="001F51E8" w:rsidP="001F51E8">
      <w:pPr>
        <w:rPr>
          <w:rFonts w:asciiTheme="minorHAnsi" w:hAnsiTheme="minorHAnsi"/>
        </w:rPr>
      </w:pPr>
    </w:p>
    <w:p w14:paraId="7F4A482A" w14:textId="77777777" w:rsidR="001F51E8" w:rsidRPr="001F51E8" w:rsidRDefault="001F51E8" w:rsidP="001F51E8">
      <w:pPr>
        <w:rPr>
          <w:b/>
          <w:bCs/>
        </w:rPr>
      </w:pPr>
      <w:r w:rsidRPr="001F51E8">
        <w:rPr>
          <w:b/>
          <w:bCs/>
        </w:rPr>
        <w:t>Attendance is monitored through:</w:t>
      </w:r>
    </w:p>
    <w:p w14:paraId="5FBF6D2A" w14:textId="77777777" w:rsidR="001F51E8" w:rsidRPr="007B7DDC" w:rsidRDefault="001F51E8" w:rsidP="007B7DDC">
      <w:pPr>
        <w:pStyle w:val="ListParagraph"/>
        <w:numPr>
          <w:ilvl w:val="0"/>
          <w:numId w:val="6"/>
        </w:numPr>
        <w:rPr>
          <w:rFonts w:ascii="Arial" w:hAnsi="Arial" w:cs="Arial"/>
        </w:rPr>
      </w:pPr>
      <w:r w:rsidRPr="007B7DDC">
        <w:rPr>
          <w:rFonts w:ascii="Arial" w:hAnsi="Arial" w:cs="Arial"/>
        </w:rPr>
        <w:t>E-Registers</w:t>
      </w:r>
    </w:p>
    <w:p w14:paraId="4DCBD27A" w14:textId="77777777" w:rsidR="001F51E8" w:rsidRPr="007B7DDC" w:rsidRDefault="001F51E8" w:rsidP="007B7DDC">
      <w:pPr>
        <w:pStyle w:val="ListParagraph"/>
        <w:numPr>
          <w:ilvl w:val="0"/>
          <w:numId w:val="6"/>
        </w:numPr>
        <w:rPr>
          <w:rFonts w:ascii="Arial" w:hAnsi="Arial" w:cs="Arial"/>
        </w:rPr>
      </w:pPr>
      <w:r w:rsidRPr="007B7DDC">
        <w:rPr>
          <w:rFonts w:ascii="Arial" w:hAnsi="Arial" w:cs="Arial"/>
        </w:rPr>
        <w:t>Observation of Teaching and Learning</w:t>
      </w:r>
    </w:p>
    <w:p w14:paraId="1F567394" w14:textId="1473623E" w:rsidR="001F51E8" w:rsidRPr="007B7DDC" w:rsidRDefault="001F51E8" w:rsidP="007B7DDC">
      <w:pPr>
        <w:pStyle w:val="ListParagraph"/>
        <w:numPr>
          <w:ilvl w:val="0"/>
          <w:numId w:val="6"/>
        </w:numPr>
        <w:rPr>
          <w:rFonts w:ascii="Arial" w:hAnsi="Arial" w:cs="Arial"/>
        </w:rPr>
      </w:pPr>
      <w:r w:rsidRPr="007B7DDC">
        <w:rPr>
          <w:rFonts w:ascii="Arial" w:hAnsi="Arial" w:cs="Arial"/>
        </w:rPr>
        <w:t>Tutor records</w:t>
      </w:r>
      <w:r w:rsidR="00F574E9">
        <w:rPr>
          <w:rFonts w:ascii="Arial" w:hAnsi="Arial" w:cs="Arial"/>
        </w:rPr>
        <w:t xml:space="preserve"> – ACL tutors will keep in regular contact with apprentices</w:t>
      </w:r>
    </w:p>
    <w:p w14:paraId="529CC5C3" w14:textId="3CD16B40" w:rsidR="001F51E8" w:rsidRDefault="001F51E8" w:rsidP="007B7DDC">
      <w:pPr>
        <w:pStyle w:val="ListParagraph"/>
        <w:numPr>
          <w:ilvl w:val="0"/>
          <w:numId w:val="6"/>
        </w:numPr>
        <w:rPr>
          <w:rFonts w:ascii="Arial" w:hAnsi="Arial" w:cs="Arial"/>
        </w:rPr>
      </w:pPr>
      <w:r w:rsidRPr="007B7DDC">
        <w:rPr>
          <w:rFonts w:ascii="Arial" w:hAnsi="Arial" w:cs="Arial"/>
        </w:rPr>
        <w:t xml:space="preserve">Attendance and retention data </w:t>
      </w:r>
      <w:r w:rsidR="00D82E1C">
        <w:rPr>
          <w:rFonts w:ascii="Arial" w:hAnsi="Arial" w:cs="Arial"/>
        </w:rPr>
        <w:t xml:space="preserve">for all provision </w:t>
      </w:r>
      <w:r w:rsidRPr="007B7DDC">
        <w:rPr>
          <w:rFonts w:ascii="Arial" w:hAnsi="Arial" w:cs="Arial"/>
        </w:rPr>
        <w:t xml:space="preserve">including </w:t>
      </w:r>
      <w:r w:rsidR="00551B0B">
        <w:rPr>
          <w:rFonts w:ascii="Arial" w:hAnsi="Arial" w:cs="Arial"/>
        </w:rPr>
        <w:t xml:space="preserve">monitoring </w:t>
      </w:r>
      <w:r w:rsidR="00427D21">
        <w:rPr>
          <w:rFonts w:ascii="Arial" w:hAnsi="Arial" w:cs="Arial"/>
        </w:rPr>
        <w:t xml:space="preserve">logging in report from the e-portfolio system, </w:t>
      </w:r>
      <w:r w:rsidR="00932250">
        <w:rPr>
          <w:rFonts w:ascii="Arial" w:hAnsi="Arial" w:cs="Arial"/>
        </w:rPr>
        <w:t xml:space="preserve">one to on meetings and </w:t>
      </w:r>
      <w:r w:rsidR="002716A9">
        <w:rPr>
          <w:rFonts w:ascii="Arial" w:hAnsi="Arial" w:cs="Arial"/>
        </w:rPr>
        <w:t xml:space="preserve">attendance at taught sessions including </w:t>
      </w:r>
      <w:proofErr w:type="spellStart"/>
      <w:r w:rsidR="002716A9">
        <w:rPr>
          <w:rFonts w:ascii="Arial" w:hAnsi="Arial" w:cs="Arial"/>
        </w:rPr>
        <w:t>maths</w:t>
      </w:r>
      <w:proofErr w:type="spellEnd"/>
      <w:r w:rsidR="002716A9">
        <w:rPr>
          <w:rFonts w:ascii="Arial" w:hAnsi="Arial" w:cs="Arial"/>
        </w:rPr>
        <w:t xml:space="preserve"> and </w:t>
      </w:r>
      <w:r w:rsidR="00551B0B">
        <w:rPr>
          <w:rFonts w:ascii="Arial" w:hAnsi="Arial" w:cs="Arial"/>
        </w:rPr>
        <w:t>English as required</w:t>
      </w:r>
    </w:p>
    <w:p w14:paraId="5D6C7617" w14:textId="7FD2673F" w:rsidR="005E0E28" w:rsidRPr="007B7DDC" w:rsidRDefault="005E0E28" w:rsidP="007B7DDC">
      <w:pPr>
        <w:pStyle w:val="ListParagraph"/>
        <w:numPr>
          <w:ilvl w:val="0"/>
          <w:numId w:val="6"/>
        </w:numPr>
        <w:rPr>
          <w:rFonts w:ascii="Arial" w:hAnsi="Arial" w:cs="Arial"/>
        </w:rPr>
      </w:pPr>
      <w:r>
        <w:rPr>
          <w:rFonts w:ascii="Arial" w:hAnsi="Arial" w:cs="Arial"/>
        </w:rPr>
        <w:t>Course metrics for Off-Job- Learning on</w:t>
      </w:r>
    </w:p>
    <w:p w14:paraId="635BB13D" w14:textId="60FA29B2" w:rsidR="001F51E8" w:rsidRPr="007B7DDC" w:rsidRDefault="001F51E8" w:rsidP="007B7DDC">
      <w:pPr>
        <w:pStyle w:val="ListParagraph"/>
        <w:numPr>
          <w:ilvl w:val="0"/>
          <w:numId w:val="6"/>
        </w:numPr>
        <w:rPr>
          <w:rFonts w:ascii="Arial" w:hAnsi="Arial" w:cs="Arial"/>
        </w:rPr>
      </w:pPr>
      <w:r w:rsidRPr="007B7DDC">
        <w:rPr>
          <w:rFonts w:ascii="Arial" w:hAnsi="Arial" w:cs="Arial"/>
        </w:rPr>
        <w:t xml:space="preserve">Completion and achievement data </w:t>
      </w:r>
      <w:r w:rsidR="00D82E1C">
        <w:rPr>
          <w:rFonts w:ascii="Arial" w:hAnsi="Arial" w:cs="Arial"/>
        </w:rPr>
        <w:t xml:space="preserve">for all </w:t>
      </w:r>
      <w:r w:rsidR="00932250">
        <w:rPr>
          <w:rFonts w:ascii="Arial" w:hAnsi="Arial" w:cs="Arial"/>
        </w:rPr>
        <w:t>apprenticeship provision</w:t>
      </w:r>
    </w:p>
    <w:p w14:paraId="4FAB6479" w14:textId="68BAEA9B" w:rsidR="001F51E8" w:rsidRPr="007B7DDC" w:rsidRDefault="001F51E8" w:rsidP="007B7DDC">
      <w:pPr>
        <w:pStyle w:val="ListParagraph"/>
        <w:numPr>
          <w:ilvl w:val="0"/>
          <w:numId w:val="6"/>
        </w:numPr>
        <w:rPr>
          <w:rFonts w:ascii="Arial" w:hAnsi="Arial" w:cs="Arial"/>
        </w:rPr>
      </w:pPr>
      <w:r w:rsidRPr="007B7DDC">
        <w:rPr>
          <w:rFonts w:ascii="Arial" w:hAnsi="Arial" w:cs="Arial"/>
        </w:rPr>
        <w:t>Individual Learning Plan</w:t>
      </w:r>
      <w:r w:rsidR="00D82E1C">
        <w:rPr>
          <w:rFonts w:ascii="Arial" w:hAnsi="Arial" w:cs="Arial"/>
        </w:rPr>
        <w:t>s</w:t>
      </w:r>
      <w:r w:rsidR="00565F77">
        <w:rPr>
          <w:rFonts w:ascii="Arial" w:hAnsi="Arial" w:cs="Arial"/>
        </w:rPr>
        <w:t xml:space="preserve"> (e-portfolio)</w:t>
      </w:r>
    </w:p>
    <w:p w14:paraId="7D3A64B3" w14:textId="77777777" w:rsidR="001F51E8" w:rsidRPr="007B7DDC" w:rsidRDefault="001F51E8" w:rsidP="007B7DDC">
      <w:pPr>
        <w:pStyle w:val="ListParagraph"/>
        <w:numPr>
          <w:ilvl w:val="0"/>
          <w:numId w:val="6"/>
        </w:numPr>
        <w:rPr>
          <w:rFonts w:ascii="Arial" w:hAnsi="Arial" w:cs="Arial"/>
          <w:b/>
        </w:rPr>
      </w:pPr>
      <w:r w:rsidRPr="007B7DDC">
        <w:rPr>
          <w:rFonts w:ascii="Arial" w:hAnsi="Arial" w:cs="Arial"/>
        </w:rPr>
        <w:t>Learner feedback</w:t>
      </w:r>
    </w:p>
    <w:p w14:paraId="6978379D" w14:textId="77777777" w:rsidR="001F51E8" w:rsidRPr="007B7DDC" w:rsidRDefault="001F51E8" w:rsidP="007B7DDC">
      <w:pPr>
        <w:pStyle w:val="ListParagraph"/>
        <w:numPr>
          <w:ilvl w:val="0"/>
          <w:numId w:val="6"/>
        </w:numPr>
        <w:rPr>
          <w:rFonts w:ascii="Arial" w:hAnsi="Arial" w:cs="Arial"/>
          <w:b/>
        </w:rPr>
      </w:pPr>
      <w:r w:rsidRPr="007B7DDC">
        <w:rPr>
          <w:rFonts w:ascii="Arial" w:hAnsi="Arial" w:cs="Arial"/>
        </w:rPr>
        <w:t>Employer feedback (as appropriate)</w:t>
      </w:r>
    </w:p>
    <w:p w14:paraId="43FA7307" w14:textId="23F69C10" w:rsidR="001F51E8" w:rsidRPr="007B7DDC" w:rsidRDefault="00851659" w:rsidP="007B7DDC">
      <w:pPr>
        <w:pStyle w:val="ListParagraph"/>
        <w:numPr>
          <w:ilvl w:val="0"/>
          <w:numId w:val="6"/>
        </w:numPr>
        <w:rPr>
          <w:rFonts w:ascii="Arial" w:hAnsi="Arial" w:cs="Arial"/>
          <w:b/>
        </w:rPr>
      </w:pPr>
      <w:r>
        <w:rPr>
          <w:rFonts w:ascii="Arial" w:hAnsi="Arial" w:cs="Arial"/>
        </w:rPr>
        <w:t>Apprenticeship</w:t>
      </w:r>
      <w:r w:rsidR="001F51E8" w:rsidRPr="007B7DDC">
        <w:rPr>
          <w:rFonts w:ascii="Arial" w:hAnsi="Arial" w:cs="Arial"/>
        </w:rPr>
        <w:t xml:space="preserve"> withdrawal </w:t>
      </w:r>
      <w:r>
        <w:rPr>
          <w:rFonts w:ascii="Arial" w:hAnsi="Arial" w:cs="Arial"/>
        </w:rPr>
        <w:t xml:space="preserve">and Break in Learning (BIL) </w:t>
      </w:r>
      <w:r w:rsidR="001F51E8" w:rsidRPr="007B7DDC">
        <w:rPr>
          <w:rFonts w:ascii="Arial" w:hAnsi="Arial" w:cs="Arial"/>
        </w:rPr>
        <w:t>process</w:t>
      </w:r>
      <w:r>
        <w:rPr>
          <w:rFonts w:ascii="Arial" w:hAnsi="Arial" w:cs="Arial"/>
        </w:rPr>
        <w:t>es</w:t>
      </w:r>
    </w:p>
    <w:p w14:paraId="7A1BAA15" w14:textId="031D8F2C" w:rsidR="001F51E8" w:rsidRPr="007B7DDC" w:rsidRDefault="006A09F9" w:rsidP="007B7DDC">
      <w:pPr>
        <w:pStyle w:val="ListParagraph"/>
        <w:numPr>
          <w:ilvl w:val="0"/>
          <w:numId w:val="6"/>
        </w:numPr>
        <w:rPr>
          <w:rFonts w:ascii="Arial" w:hAnsi="Arial" w:cs="Arial"/>
        </w:rPr>
      </w:pPr>
      <w:r>
        <w:rPr>
          <w:rFonts w:ascii="Arial" w:hAnsi="Arial" w:cs="Arial"/>
        </w:rPr>
        <w:t xml:space="preserve">Progress </w:t>
      </w:r>
      <w:r w:rsidR="001F51E8" w:rsidRPr="007B7DDC">
        <w:rPr>
          <w:rFonts w:ascii="Arial" w:hAnsi="Arial" w:cs="Arial"/>
        </w:rPr>
        <w:t>Reviews</w:t>
      </w:r>
    </w:p>
    <w:p w14:paraId="1258DFF8" w14:textId="368F4D03" w:rsidR="001F51E8" w:rsidRPr="007B7DDC" w:rsidRDefault="007B7DDC" w:rsidP="007B7DDC">
      <w:pPr>
        <w:pStyle w:val="ListParagraph"/>
        <w:numPr>
          <w:ilvl w:val="0"/>
          <w:numId w:val="6"/>
        </w:numPr>
        <w:rPr>
          <w:rFonts w:ascii="Arial" w:hAnsi="Arial" w:cs="Arial"/>
        </w:rPr>
      </w:pPr>
      <w:r>
        <w:rPr>
          <w:rFonts w:ascii="Arial" w:hAnsi="Arial" w:cs="Arial"/>
        </w:rPr>
        <w:t>Staff personal development reviews</w:t>
      </w:r>
    </w:p>
    <w:p w14:paraId="46DA2555" w14:textId="77777777" w:rsidR="001F51E8" w:rsidRPr="00AB66CC" w:rsidRDefault="001F51E8" w:rsidP="001F51E8">
      <w:pPr>
        <w:rPr>
          <w:rFonts w:asciiTheme="minorHAnsi" w:hAnsiTheme="minorHAnsi"/>
          <w:b/>
        </w:rPr>
      </w:pPr>
    </w:p>
    <w:p w14:paraId="39D71967" w14:textId="1A5FA81D" w:rsidR="001F51E8" w:rsidRPr="00AB66CC" w:rsidRDefault="001F51E8" w:rsidP="007B7DDC">
      <w:r w:rsidRPr="00AB66CC">
        <w:t xml:space="preserve">The Service is committed to equal access to the curriculum for all its </w:t>
      </w:r>
      <w:r w:rsidR="00077976">
        <w:t>apprentices</w:t>
      </w:r>
      <w:r w:rsidRPr="00AB66CC">
        <w:t xml:space="preserve"> irrespective of age, disability, gender reassignment, marriage and civil partnership, pregnancy and maternity, race, religion and belief, sex and sexual orientation or social and economic circumstances.</w:t>
      </w:r>
    </w:p>
    <w:p w14:paraId="0BF65100" w14:textId="1F1E07F0" w:rsidR="001F51E8" w:rsidRDefault="001F51E8" w:rsidP="001F51E8">
      <w:pPr>
        <w:rPr>
          <w:rFonts w:asciiTheme="minorHAnsi" w:hAnsiTheme="minorHAnsi"/>
          <w:b/>
        </w:rPr>
      </w:pPr>
    </w:p>
    <w:p w14:paraId="038E128B" w14:textId="77777777" w:rsidR="001F51E8" w:rsidRPr="007B7DDC" w:rsidRDefault="001F51E8" w:rsidP="007B7DDC">
      <w:pPr>
        <w:rPr>
          <w:b/>
          <w:bCs/>
        </w:rPr>
      </w:pPr>
      <w:r w:rsidRPr="007B7DDC">
        <w:rPr>
          <w:b/>
          <w:bCs/>
        </w:rPr>
        <w:t>Learners are expected to:</w:t>
      </w:r>
    </w:p>
    <w:p w14:paraId="2D6A7041" w14:textId="33E02BE8" w:rsidR="00031696" w:rsidRDefault="00D67693" w:rsidP="007B7DDC">
      <w:pPr>
        <w:pStyle w:val="ListParagraph"/>
        <w:numPr>
          <w:ilvl w:val="0"/>
          <w:numId w:val="6"/>
        </w:numPr>
        <w:rPr>
          <w:rFonts w:ascii="Arial" w:hAnsi="Arial" w:cs="Arial"/>
        </w:rPr>
      </w:pPr>
      <w:r>
        <w:rPr>
          <w:rFonts w:ascii="Arial" w:hAnsi="Arial" w:cs="Arial"/>
        </w:rPr>
        <w:t xml:space="preserve">complete </w:t>
      </w:r>
      <w:r w:rsidR="00B33A5B">
        <w:rPr>
          <w:rFonts w:ascii="Arial" w:hAnsi="Arial" w:cs="Arial"/>
        </w:rPr>
        <w:t xml:space="preserve">at minimum </w:t>
      </w:r>
      <w:r>
        <w:rPr>
          <w:rFonts w:ascii="Arial" w:hAnsi="Arial" w:cs="Arial"/>
        </w:rPr>
        <w:t>an average of 6 hours per week on their apprenticeship</w:t>
      </w:r>
      <w:r w:rsidR="00166019">
        <w:rPr>
          <w:rFonts w:ascii="Arial" w:hAnsi="Arial" w:cs="Arial"/>
        </w:rPr>
        <w:t xml:space="preserve"> </w:t>
      </w:r>
      <w:r w:rsidR="008734D0">
        <w:rPr>
          <w:rFonts w:ascii="Arial" w:hAnsi="Arial" w:cs="Arial"/>
        </w:rPr>
        <w:t xml:space="preserve">main aim </w:t>
      </w:r>
      <w:r w:rsidR="00166019">
        <w:rPr>
          <w:rFonts w:ascii="Arial" w:hAnsi="Arial" w:cs="Arial"/>
        </w:rPr>
        <w:t>off-job learning</w:t>
      </w:r>
      <w:r>
        <w:rPr>
          <w:rFonts w:ascii="Arial" w:hAnsi="Arial" w:cs="Arial"/>
        </w:rPr>
        <w:t xml:space="preserve"> </w:t>
      </w:r>
      <w:r w:rsidR="008734D0">
        <w:rPr>
          <w:rFonts w:ascii="Arial" w:hAnsi="Arial" w:cs="Arial"/>
        </w:rPr>
        <w:t>for the duration of their planned practical learning</w:t>
      </w:r>
      <w:r w:rsidR="00B33A5B">
        <w:rPr>
          <w:rFonts w:ascii="Arial" w:hAnsi="Arial" w:cs="Arial"/>
        </w:rPr>
        <w:t xml:space="preserve"> in line with their </w:t>
      </w:r>
      <w:r w:rsidR="0059699E">
        <w:rPr>
          <w:rFonts w:ascii="Arial" w:hAnsi="Arial" w:cs="Arial"/>
        </w:rPr>
        <w:t xml:space="preserve">agreed Commitment </w:t>
      </w:r>
      <w:r w:rsidR="00B62C4E">
        <w:rPr>
          <w:rFonts w:ascii="Arial" w:hAnsi="Arial" w:cs="Arial"/>
        </w:rPr>
        <w:t>statement/T</w:t>
      </w:r>
      <w:r w:rsidR="00B33A5B">
        <w:rPr>
          <w:rFonts w:ascii="Arial" w:hAnsi="Arial" w:cs="Arial"/>
        </w:rPr>
        <w:t>raining plan</w:t>
      </w:r>
      <w:r w:rsidR="00031696">
        <w:rPr>
          <w:rFonts w:ascii="Arial" w:hAnsi="Arial" w:cs="Arial"/>
        </w:rPr>
        <w:t>.</w:t>
      </w:r>
    </w:p>
    <w:p w14:paraId="7C6A120B" w14:textId="72CB0F58" w:rsidR="001F51E8" w:rsidRDefault="00031696" w:rsidP="007B7DDC">
      <w:pPr>
        <w:pStyle w:val="ListParagraph"/>
        <w:numPr>
          <w:ilvl w:val="0"/>
          <w:numId w:val="6"/>
        </w:numPr>
        <w:rPr>
          <w:rFonts w:ascii="Arial" w:hAnsi="Arial" w:cs="Arial"/>
        </w:rPr>
      </w:pPr>
      <w:r>
        <w:rPr>
          <w:rFonts w:ascii="Arial" w:hAnsi="Arial" w:cs="Arial"/>
        </w:rPr>
        <w:t xml:space="preserve">where required </w:t>
      </w:r>
      <w:r w:rsidR="00B84129">
        <w:rPr>
          <w:rFonts w:ascii="Arial" w:hAnsi="Arial" w:cs="Arial"/>
        </w:rPr>
        <w:t xml:space="preserve">to meet Gateway requirements </w:t>
      </w:r>
      <w:r>
        <w:rPr>
          <w:rFonts w:ascii="Arial" w:hAnsi="Arial" w:cs="Arial"/>
        </w:rPr>
        <w:t xml:space="preserve">attend </w:t>
      </w:r>
      <w:proofErr w:type="spellStart"/>
      <w:r>
        <w:rPr>
          <w:rFonts w:ascii="Arial" w:hAnsi="Arial" w:cs="Arial"/>
        </w:rPr>
        <w:t>maths</w:t>
      </w:r>
      <w:proofErr w:type="spellEnd"/>
      <w:r>
        <w:rPr>
          <w:rFonts w:ascii="Arial" w:hAnsi="Arial" w:cs="Arial"/>
        </w:rPr>
        <w:t xml:space="preserve"> and</w:t>
      </w:r>
      <w:r w:rsidR="00FA5AAF">
        <w:rPr>
          <w:rFonts w:ascii="Arial" w:hAnsi="Arial" w:cs="Arial"/>
        </w:rPr>
        <w:t xml:space="preserve">/or English learning in line with </w:t>
      </w:r>
      <w:r w:rsidR="00B62C4E">
        <w:rPr>
          <w:rFonts w:ascii="Arial" w:hAnsi="Arial" w:cs="Arial"/>
        </w:rPr>
        <w:t xml:space="preserve">their </w:t>
      </w:r>
      <w:r w:rsidR="00FA5AAF">
        <w:rPr>
          <w:rFonts w:ascii="Arial" w:hAnsi="Arial" w:cs="Arial"/>
        </w:rPr>
        <w:t xml:space="preserve">delivery plan </w:t>
      </w:r>
    </w:p>
    <w:p w14:paraId="0F3CF7BB" w14:textId="7B2EF992" w:rsidR="009C5C58" w:rsidRDefault="009C5C58" w:rsidP="007B7DDC">
      <w:pPr>
        <w:pStyle w:val="ListParagraph"/>
        <w:numPr>
          <w:ilvl w:val="0"/>
          <w:numId w:val="6"/>
        </w:numPr>
        <w:rPr>
          <w:rFonts w:ascii="Arial" w:hAnsi="Arial" w:cs="Arial"/>
        </w:rPr>
      </w:pPr>
      <w:r>
        <w:rPr>
          <w:rFonts w:ascii="Arial" w:hAnsi="Arial" w:cs="Arial"/>
        </w:rPr>
        <w:t xml:space="preserve">attend all sessions </w:t>
      </w:r>
      <w:r w:rsidR="001C6BA0">
        <w:rPr>
          <w:rFonts w:ascii="Arial" w:hAnsi="Arial" w:cs="Arial"/>
        </w:rPr>
        <w:t>punctually,</w:t>
      </w:r>
      <w:r>
        <w:rPr>
          <w:rFonts w:ascii="Arial" w:hAnsi="Arial" w:cs="Arial"/>
        </w:rPr>
        <w:t xml:space="preserve"> arriving prepared and ready for a prompt start</w:t>
      </w:r>
    </w:p>
    <w:p w14:paraId="41E25557" w14:textId="36E3CC49" w:rsidR="009C5C58" w:rsidRDefault="009C5C58" w:rsidP="009C5C58">
      <w:pPr>
        <w:pStyle w:val="ListParagraph"/>
        <w:numPr>
          <w:ilvl w:val="0"/>
          <w:numId w:val="6"/>
        </w:numPr>
        <w:rPr>
          <w:rFonts w:ascii="Arial" w:hAnsi="Arial" w:cs="Arial"/>
        </w:rPr>
      </w:pPr>
      <w:r w:rsidRPr="007B7DDC">
        <w:rPr>
          <w:rFonts w:ascii="Arial" w:hAnsi="Arial" w:cs="Arial"/>
        </w:rPr>
        <w:t>inform ACL staff in advance of non-attendance and reasons for this</w:t>
      </w:r>
    </w:p>
    <w:p w14:paraId="5C20DCFE" w14:textId="4A781F87" w:rsidR="000059FD" w:rsidRPr="000059FD" w:rsidRDefault="000059FD" w:rsidP="000059FD">
      <w:pPr>
        <w:pStyle w:val="ListParagraph"/>
        <w:numPr>
          <w:ilvl w:val="0"/>
          <w:numId w:val="6"/>
        </w:numPr>
        <w:rPr>
          <w:rFonts w:ascii="Arial" w:hAnsi="Arial" w:cs="Arial"/>
        </w:rPr>
      </w:pPr>
      <w:r w:rsidRPr="000059FD">
        <w:rPr>
          <w:rFonts w:ascii="Arial" w:hAnsi="Arial" w:cs="Arial"/>
        </w:rPr>
        <w:t xml:space="preserve">demonstrate consistently high positive attitudes and commitment to their education and/or training. </w:t>
      </w:r>
    </w:p>
    <w:p w14:paraId="0C432F01" w14:textId="134B5BD9" w:rsidR="001F51E8" w:rsidRPr="007B7DDC" w:rsidRDefault="001F51E8" w:rsidP="007B7DDC">
      <w:pPr>
        <w:pStyle w:val="ListParagraph"/>
        <w:numPr>
          <w:ilvl w:val="0"/>
          <w:numId w:val="6"/>
        </w:numPr>
        <w:rPr>
          <w:rFonts w:ascii="Arial" w:hAnsi="Arial" w:cs="Arial"/>
        </w:rPr>
      </w:pPr>
      <w:r w:rsidRPr="007B7DDC">
        <w:rPr>
          <w:rFonts w:ascii="Arial" w:hAnsi="Arial" w:cs="Arial"/>
        </w:rPr>
        <w:t xml:space="preserve">have read the ACL Learner Charter and </w:t>
      </w:r>
      <w:r w:rsidR="006A3E67">
        <w:rPr>
          <w:rFonts w:ascii="Arial" w:hAnsi="Arial" w:cs="Arial"/>
        </w:rPr>
        <w:t>Apprentice/Learner</w:t>
      </w:r>
      <w:r w:rsidRPr="007B7DDC">
        <w:rPr>
          <w:rFonts w:ascii="Arial" w:hAnsi="Arial" w:cs="Arial"/>
        </w:rPr>
        <w:t xml:space="preserve"> Handbook </w:t>
      </w:r>
    </w:p>
    <w:p w14:paraId="086EE859" w14:textId="77777777" w:rsidR="001F51E8" w:rsidRPr="007B7DDC" w:rsidRDefault="001F51E8" w:rsidP="007B7DDC">
      <w:pPr>
        <w:pStyle w:val="ListParagraph"/>
        <w:numPr>
          <w:ilvl w:val="0"/>
          <w:numId w:val="6"/>
        </w:numPr>
        <w:rPr>
          <w:rFonts w:ascii="Arial" w:hAnsi="Arial" w:cs="Arial"/>
        </w:rPr>
      </w:pPr>
      <w:r w:rsidRPr="007B7DDC">
        <w:rPr>
          <w:rFonts w:ascii="Arial" w:hAnsi="Arial" w:cs="Arial"/>
        </w:rPr>
        <w:t>set a positive example by treating others with respect and dignity</w:t>
      </w:r>
    </w:p>
    <w:p w14:paraId="21D44D8A" w14:textId="77777777" w:rsidR="001F51E8" w:rsidRPr="007B7DDC" w:rsidRDefault="001F51E8" w:rsidP="007B7DDC">
      <w:pPr>
        <w:pStyle w:val="ListParagraph"/>
        <w:numPr>
          <w:ilvl w:val="0"/>
          <w:numId w:val="6"/>
        </w:numPr>
        <w:rPr>
          <w:rFonts w:ascii="Arial" w:hAnsi="Arial" w:cs="Arial"/>
        </w:rPr>
      </w:pPr>
      <w:r w:rsidRPr="007B7DDC">
        <w:rPr>
          <w:rFonts w:ascii="Arial" w:hAnsi="Arial" w:cs="Arial"/>
        </w:rPr>
        <w:t>feedback to their tutor or other appropriate member of staff if they feel they are not progressing</w:t>
      </w:r>
    </w:p>
    <w:p w14:paraId="2CB207A3" w14:textId="77777777" w:rsidR="001F51E8" w:rsidRPr="00AB66CC" w:rsidRDefault="001F51E8" w:rsidP="007B7DDC"/>
    <w:p w14:paraId="209ADD54" w14:textId="77777777" w:rsidR="00C7394B" w:rsidRDefault="00C7394B" w:rsidP="007B7DDC"/>
    <w:p w14:paraId="545DCEA0" w14:textId="31068158" w:rsidR="001F51E8" w:rsidRDefault="009C5C58" w:rsidP="007B7DDC">
      <w:pPr>
        <w:rPr>
          <w:b/>
          <w:bCs/>
        </w:rPr>
      </w:pPr>
      <w:r>
        <w:rPr>
          <w:b/>
          <w:bCs/>
        </w:rPr>
        <w:t>Tutors</w:t>
      </w:r>
      <w:r w:rsidR="001F51E8" w:rsidRPr="007B7DDC">
        <w:rPr>
          <w:b/>
          <w:bCs/>
        </w:rPr>
        <w:t xml:space="preserve"> are expected to:</w:t>
      </w:r>
    </w:p>
    <w:p w14:paraId="62348757" w14:textId="030ED9CE" w:rsidR="009C5C58" w:rsidRDefault="009C5C58" w:rsidP="009C5C58">
      <w:pPr>
        <w:pStyle w:val="ListParagraph"/>
        <w:numPr>
          <w:ilvl w:val="0"/>
          <w:numId w:val="7"/>
        </w:numPr>
        <w:rPr>
          <w:rFonts w:ascii="Arial" w:hAnsi="Arial" w:cs="Arial"/>
        </w:rPr>
      </w:pPr>
      <w:r>
        <w:rPr>
          <w:rFonts w:ascii="Arial" w:hAnsi="Arial" w:cs="Arial"/>
        </w:rPr>
        <w:t xml:space="preserve">follow up </w:t>
      </w:r>
      <w:r w:rsidR="000F4658">
        <w:rPr>
          <w:rFonts w:ascii="Arial" w:hAnsi="Arial" w:cs="Arial"/>
        </w:rPr>
        <w:t xml:space="preserve">apprentice </w:t>
      </w:r>
      <w:r w:rsidRPr="007B7DDC">
        <w:rPr>
          <w:rFonts w:ascii="Arial" w:hAnsi="Arial" w:cs="Arial"/>
        </w:rPr>
        <w:t>absence after the first non- attendance</w:t>
      </w:r>
      <w:r>
        <w:rPr>
          <w:rFonts w:ascii="Arial" w:hAnsi="Arial" w:cs="Arial"/>
        </w:rPr>
        <w:t xml:space="preserve">.  If there is a safeguarding concern this should be reported to the Safeguarding and EDI Lead.  </w:t>
      </w:r>
    </w:p>
    <w:p w14:paraId="6B790F62" w14:textId="0ED943E5" w:rsidR="002B581F" w:rsidRPr="00D82E1C" w:rsidRDefault="002B581F" w:rsidP="002B581F">
      <w:pPr>
        <w:pStyle w:val="ListParagraph"/>
        <w:numPr>
          <w:ilvl w:val="0"/>
          <w:numId w:val="7"/>
        </w:numPr>
        <w:rPr>
          <w:rFonts w:ascii="Arial" w:hAnsi="Arial" w:cs="Arial"/>
        </w:rPr>
      </w:pPr>
      <w:r w:rsidRPr="007B7DDC">
        <w:rPr>
          <w:rFonts w:ascii="Arial" w:hAnsi="Arial" w:cs="Arial"/>
        </w:rPr>
        <w:t xml:space="preserve">keep in touch with the </w:t>
      </w:r>
      <w:r w:rsidR="0075049A">
        <w:rPr>
          <w:rFonts w:ascii="Arial" w:hAnsi="Arial" w:cs="Arial"/>
        </w:rPr>
        <w:t>apprentices</w:t>
      </w:r>
      <w:r w:rsidRPr="007B7DDC">
        <w:rPr>
          <w:rFonts w:ascii="Arial" w:hAnsi="Arial" w:cs="Arial"/>
        </w:rPr>
        <w:t xml:space="preserve"> during periods of non-attendance </w:t>
      </w:r>
      <w:r w:rsidR="0075049A">
        <w:rPr>
          <w:rFonts w:ascii="Arial" w:hAnsi="Arial" w:cs="Arial"/>
        </w:rPr>
        <w:t>and monitor proposed return to learning</w:t>
      </w:r>
    </w:p>
    <w:p w14:paraId="38DC548E" w14:textId="58720C67" w:rsidR="009C5C58" w:rsidRPr="009C5C58" w:rsidRDefault="009C5C58" w:rsidP="009C5C58">
      <w:pPr>
        <w:pStyle w:val="ListParagraph"/>
        <w:numPr>
          <w:ilvl w:val="0"/>
          <w:numId w:val="7"/>
        </w:numPr>
        <w:rPr>
          <w:rFonts w:ascii="Arial" w:hAnsi="Arial" w:cs="Arial"/>
        </w:rPr>
      </w:pPr>
      <w:r w:rsidRPr="007B7DDC">
        <w:rPr>
          <w:rFonts w:ascii="Arial" w:hAnsi="Arial" w:cs="Arial"/>
        </w:rPr>
        <w:t xml:space="preserve">make necessary arrangements for learners with additional needs to receive appropriate, </w:t>
      </w:r>
      <w:r>
        <w:rPr>
          <w:rFonts w:ascii="Arial" w:hAnsi="Arial" w:cs="Arial"/>
        </w:rPr>
        <w:t xml:space="preserve">and </w:t>
      </w:r>
      <w:r w:rsidRPr="007B7DDC">
        <w:rPr>
          <w:rFonts w:ascii="Arial" w:hAnsi="Arial" w:cs="Arial"/>
        </w:rPr>
        <w:t>timely support</w:t>
      </w:r>
      <w:r>
        <w:rPr>
          <w:rFonts w:ascii="Arial" w:hAnsi="Arial" w:cs="Arial"/>
        </w:rPr>
        <w:t xml:space="preserve"> </w:t>
      </w:r>
    </w:p>
    <w:p w14:paraId="28A36A8E" w14:textId="00592BFD" w:rsidR="009C5C58" w:rsidRPr="007B7DDC" w:rsidRDefault="009C5C58" w:rsidP="009C5C58">
      <w:pPr>
        <w:pStyle w:val="ListParagraph"/>
        <w:numPr>
          <w:ilvl w:val="0"/>
          <w:numId w:val="7"/>
        </w:numPr>
        <w:rPr>
          <w:rFonts w:ascii="Arial" w:hAnsi="Arial" w:cs="Arial"/>
        </w:rPr>
      </w:pPr>
      <w:r>
        <w:rPr>
          <w:rFonts w:ascii="Arial" w:hAnsi="Arial" w:cs="Arial"/>
        </w:rPr>
        <w:lastRenderedPageBreak/>
        <w:t xml:space="preserve">provide additional leaning resources and/or support so that </w:t>
      </w:r>
      <w:r w:rsidR="00857A88">
        <w:rPr>
          <w:rFonts w:ascii="Arial" w:hAnsi="Arial" w:cs="Arial"/>
        </w:rPr>
        <w:t>apprentices</w:t>
      </w:r>
      <w:r>
        <w:rPr>
          <w:rFonts w:ascii="Arial" w:hAnsi="Arial" w:cs="Arial"/>
        </w:rPr>
        <w:t xml:space="preserve"> are not disadvantaged when exceptional circumstances prevent attendance</w:t>
      </w:r>
    </w:p>
    <w:p w14:paraId="1C3E00D5" w14:textId="7F7415D2" w:rsidR="009C5C58" w:rsidRPr="009C5C58" w:rsidRDefault="009C5C58" w:rsidP="009C5C58">
      <w:pPr>
        <w:pStyle w:val="ListParagraph"/>
        <w:numPr>
          <w:ilvl w:val="0"/>
          <w:numId w:val="7"/>
        </w:numPr>
        <w:rPr>
          <w:rFonts w:ascii="Arial" w:hAnsi="Arial" w:cs="Arial"/>
        </w:rPr>
      </w:pPr>
      <w:r w:rsidRPr="007B7DDC">
        <w:rPr>
          <w:rFonts w:ascii="Arial" w:hAnsi="Arial" w:cs="Arial"/>
        </w:rPr>
        <w:t>liaise with employers (as appropriate) if apprentices are not attending and put action plans in place for attendance to resume</w:t>
      </w:r>
    </w:p>
    <w:p w14:paraId="2B6EE144" w14:textId="666B6C8D" w:rsidR="001F51E8" w:rsidRDefault="001F51E8" w:rsidP="007B7DDC">
      <w:pPr>
        <w:pStyle w:val="ListParagraph"/>
        <w:numPr>
          <w:ilvl w:val="0"/>
          <w:numId w:val="7"/>
        </w:numPr>
        <w:rPr>
          <w:rFonts w:ascii="Arial" w:hAnsi="Arial" w:cs="Arial"/>
        </w:rPr>
      </w:pPr>
      <w:r w:rsidRPr="007B7DDC">
        <w:rPr>
          <w:rFonts w:ascii="Arial" w:hAnsi="Arial" w:cs="Arial"/>
        </w:rPr>
        <w:t>deliver high quality teaching, learning and assessment that motivate</w:t>
      </w:r>
      <w:r w:rsidR="000A18A4">
        <w:rPr>
          <w:rFonts w:ascii="Arial" w:hAnsi="Arial" w:cs="Arial"/>
        </w:rPr>
        <w:t>s</w:t>
      </w:r>
      <w:r w:rsidRPr="007B7DDC">
        <w:rPr>
          <w:rFonts w:ascii="Arial" w:hAnsi="Arial" w:cs="Arial"/>
        </w:rPr>
        <w:t xml:space="preserve"> and inspire</w:t>
      </w:r>
      <w:r w:rsidR="000A18A4">
        <w:rPr>
          <w:rFonts w:ascii="Arial" w:hAnsi="Arial" w:cs="Arial"/>
        </w:rPr>
        <w:t>s</w:t>
      </w:r>
      <w:r w:rsidRPr="007B7DDC">
        <w:rPr>
          <w:rFonts w:ascii="Arial" w:hAnsi="Arial" w:cs="Arial"/>
        </w:rPr>
        <w:t xml:space="preserve"> </w:t>
      </w:r>
      <w:r w:rsidR="00E27568">
        <w:rPr>
          <w:rFonts w:ascii="Arial" w:hAnsi="Arial" w:cs="Arial"/>
        </w:rPr>
        <w:t>apprentices</w:t>
      </w:r>
      <w:r w:rsidRPr="007B7DDC">
        <w:rPr>
          <w:rFonts w:ascii="Arial" w:hAnsi="Arial" w:cs="Arial"/>
        </w:rPr>
        <w:t xml:space="preserve"> to attend</w:t>
      </w:r>
    </w:p>
    <w:p w14:paraId="5FF2311F" w14:textId="77777777" w:rsidR="00EF46F4" w:rsidRDefault="00EF46F4" w:rsidP="00EF46F4">
      <w:pPr>
        <w:rPr>
          <w:rFonts w:cs="Arial"/>
        </w:rPr>
      </w:pPr>
    </w:p>
    <w:p w14:paraId="2E4EF05C" w14:textId="7BD4E5CD" w:rsidR="00EF46F4" w:rsidRDefault="00EF46F4" w:rsidP="00EF46F4">
      <w:r>
        <w:t xml:space="preserve">If an apprentice continues not </w:t>
      </w:r>
      <w:r w:rsidR="00E27568">
        <w:t xml:space="preserve">to be </w:t>
      </w:r>
      <w:r>
        <w:t xml:space="preserve">engaged for four weeks, we will contact the apprentice and the employer to </w:t>
      </w:r>
      <w:r w:rsidR="00CD1C4C">
        <w:t xml:space="preserve">agree </w:t>
      </w:r>
      <w:r w:rsidR="00B70FBD">
        <w:t>timely action plan to move forward</w:t>
      </w:r>
      <w:r w:rsidR="00777326">
        <w:t>.</w:t>
      </w:r>
      <w:r>
        <w:t xml:space="preserve"> If </w:t>
      </w:r>
      <w:r w:rsidR="00F02E7D">
        <w:t>the non-</w:t>
      </w:r>
      <w:r w:rsidR="00E27568">
        <w:t>engagement is</w:t>
      </w:r>
      <w:r>
        <w:t xml:space="preserve"> for personal, health reasons or the apprentice is transferring to another employer, a Break in Learning will be agreed.</w:t>
      </w:r>
    </w:p>
    <w:p w14:paraId="2567D596" w14:textId="77777777" w:rsidR="00EF46F4" w:rsidRDefault="00EF46F4" w:rsidP="00EF46F4"/>
    <w:p w14:paraId="208520FB" w14:textId="1B799F01" w:rsidR="00EF46F4" w:rsidRPr="00EF46F4" w:rsidRDefault="00EF46F4" w:rsidP="00EF46F4">
      <w:pPr>
        <w:rPr>
          <w:rFonts w:cs="Arial"/>
        </w:rPr>
      </w:pPr>
      <w:r>
        <w:t>If an apprentice or employer advises that they do not wish for the apprenticeship to continue, or the apprentice has left the workplace (not made redundant), the apprentice will be withdrawn from the programme</w:t>
      </w:r>
    </w:p>
    <w:p w14:paraId="6B9DEFFF" w14:textId="77777777" w:rsidR="006F19A7" w:rsidRDefault="006F19A7" w:rsidP="006F19A7">
      <w:pPr>
        <w:pStyle w:val="ListParagraph"/>
        <w:ind w:left="360"/>
        <w:rPr>
          <w:rFonts w:ascii="Arial" w:hAnsi="Arial" w:cs="Arial"/>
          <w:b/>
          <w:bCs/>
        </w:rPr>
      </w:pPr>
    </w:p>
    <w:p w14:paraId="17A684A6" w14:textId="77777777" w:rsidR="006F19A7" w:rsidRDefault="006F19A7" w:rsidP="006F19A7">
      <w:pPr>
        <w:pStyle w:val="ListParagraph"/>
        <w:ind w:left="360"/>
        <w:rPr>
          <w:rFonts w:ascii="Arial" w:hAnsi="Arial" w:cs="Arial"/>
          <w:b/>
          <w:bCs/>
        </w:rPr>
      </w:pPr>
    </w:p>
    <w:p w14:paraId="719971B7" w14:textId="53023B37" w:rsidR="00902782" w:rsidRPr="006F19A7" w:rsidRDefault="00902782" w:rsidP="006F19A7">
      <w:pPr>
        <w:pStyle w:val="ListParagraph"/>
        <w:ind w:left="360"/>
        <w:rPr>
          <w:rFonts w:ascii="Arial" w:hAnsi="Arial" w:cs="Arial"/>
          <w:b/>
          <w:bCs/>
        </w:rPr>
      </w:pPr>
      <w:r w:rsidRPr="006F19A7">
        <w:rPr>
          <w:rFonts w:ascii="Arial" w:hAnsi="Arial" w:cs="Arial"/>
          <w:b/>
          <w:bCs/>
        </w:rPr>
        <w:t xml:space="preserve">Breaks in Learning (Apprentices only) </w:t>
      </w:r>
    </w:p>
    <w:p w14:paraId="26AC6CDF" w14:textId="77777777" w:rsidR="00902782" w:rsidRPr="006F19A7" w:rsidRDefault="00902782" w:rsidP="00902782">
      <w:pPr>
        <w:pStyle w:val="ListParagraph"/>
        <w:numPr>
          <w:ilvl w:val="0"/>
          <w:numId w:val="7"/>
        </w:numPr>
        <w:rPr>
          <w:rFonts w:ascii="Arial" w:hAnsi="Arial" w:cs="Arial"/>
        </w:rPr>
      </w:pPr>
      <w:r w:rsidRPr="006F19A7">
        <w:rPr>
          <w:rFonts w:ascii="Arial" w:hAnsi="Arial" w:cs="Arial"/>
        </w:rPr>
        <w:t xml:space="preserve">A break in learning can be used for economic reasons, long term sickness, maternity leave, religious trips, etc. In addition, a break in learning up to 12 weeks can be agreed when an apprentice is moving to another employer </w:t>
      </w:r>
      <w:proofErr w:type="gramStart"/>
      <w:r w:rsidRPr="006F19A7">
        <w:rPr>
          <w:rFonts w:ascii="Arial" w:hAnsi="Arial" w:cs="Arial"/>
        </w:rPr>
        <w:t>and  the</w:t>
      </w:r>
      <w:proofErr w:type="gramEnd"/>
      <w:r w:rsidRPr="006F19A7">
        <w:rPr>
          <w:rFonts w:ascii="Arial" w:hAnsi="Arial" w:cs="Arial"/>
        </w:rPr>
        <w:t xml:space="preserve"> apprenticeship will be continued to be supported</w:t>
      </w:r>
    </w:p>
    <w:p w14:paraId="3FD9765C" w14:textId="77777777" w:rsidR="00902782" w:rsidRPr="006F19A7" w:rsidRDefault="00902782" w:rsidP="00902782">
      <w:pPr>
        <w:pStyle w:val="ListParagraph"/>
        <w:numPr>
          <w:ilvl w:val="0"/>
          <w:numId w:val="7"/>
        </w:numPr>
        <w:rPr>
          <w:rFonts w:ascii="Arial" w:hAnsi="Arial" w:cs="Arial"/>
        </w:rPr>
      </w:pPr>
    </w:p>
    <w:p w14:paraId="149E8EFA" w14:textId="77777777" w:rsidR="00902782" w:rsidRPr="006F19A7" w:rsidRDefault="00902782" w:rsidP="00902782">
      <w:pPr>
        <w:pStyle w:val="ListParagraph"/>
        <w:numPr>
          <w:ilvl w:val="0"/>
          <w:numId w:val="7"/>
        </w:numPr>
        <w:rPr>
          <w:rFonts w:ascii="Arial" w:hAnsi="Arial" w:cs="Arial"/>
        </w:rPr>
      </w:pPr>
      <w:r w:rsidRPr="006F19A7">
        <w:rPr>
          <w:rFonts w:ascii="Arial" w:hAnsi="Arial" w:cs="Arial"/>
        </w:rPr>
        <w:t xml:space="preserve">The apprentice with the tutor’s agreement can suspend a learning aim while the learner takes a break from learning. This allows the apprentice to continue learning </w:t>
      </w:r>
      <w:proofErr w:type="gramStart"/>
      <w:r w:rsidRPr="006F19A7">
        <w:rPr>
          <w:rFonts w:ascii="Arial" w:hAnsi="Arial" w:cs="Arial"/>
        </w:rPr>
        <w:t>at a later date</w:t>
      </w:r>
      <w:proofErr w:type="gramEnd"/>
      <w:r w:rsidRPr="006F19A7">
        <w:rPr>
          <w:rFonts w:ascii="Arial" w:hAnsi="Arial" w:cs="Arial"/>
        </w:rPr>
        <w:t xml:space="preserve"> with the same eligibility that applied when they first started their learning aim. </w:t>
      </w:r>
    </w:p>
    <w:p w14:paraId="21DFC159" w14:textId="77777777" w:rsidR="00902782" w:rsidRPr="006F19A7" w:rsidRDefault="00902782" w:rsidP="00765EC1">
      <w:pPr>
        <w:pStyle w:val="ListParagraph"/>
        <w:ind w:left="360"/>
        <w:rPr>
          <w:rFonts w:ascii="Arial" w:hAnsi="Arial" w:cs="Arial"/>
        </w:rPr>
      </w:pPr>
    </w:p>
    <w:p w14:paraId="20093379" w14:textId="77777777" w:rsidR="00902782" w:rsidRDefault="00902782" w:rsidP="00902782">
      <w:pPr>
        <w:pStyle w:val="ListParagraph"/>
        <w:numPr>
          <w:ilvl w:val="0"/>
          <w:numId w:val="7"/>
        </w:numPr>
        <w:rPr>
          <w:rFonts w:ascii="Arial" w:hAnsi="Arial" w:cs="Arial"/>
        </w:rPr>
      </w:pPr>
      <w:r w:rsidRPr="006F19A7">
        <w:rPr>
          <w:rFonts w:ascii="Arial" w:hAnsi="Arial" w:cs="Arial"/>
        </w:rPr>
        <w:t>Apprentices will not be funded during a break in learning.  Evidence needs to be provided that the learner agrees to return and continue with the same learning aim, otherwise they will be withdrawn from the apprenticeship programme. A break in learning must not be used for short-term absences, such as holidays or short-term illness</w:t>
      </w:r>
    </w:p>
    <w:p w14:paraId="4DABEDBE" w14:textId="77777777" w:rsidR="00EB04B9" w:rsidRPr="00EB04B9" w:rsidRDefault="00EB04B9" w:rsidP="00EB04B9">
      <w:pPr>
        <w:pStyle w:val="ListParagraph"/>
        <w:rPr>
          <w:rFonts w:ascii="Arial" w:hAnsi="Arial" w:cs="Arial"/>
        </w:rPr>
      </w:pPr>
    </w:p>
    <w:p w14:paraId="6696C419" w14:textId="3FE6075F" w:rsidR="0045539B" w:rsidRDefault="0045539B" w:rsidP="0045539B">
      <w:pPr>
        <w:pStyle w:val="Heading1"/>
        <w:rPr>
          <w:szCs w:val="24"/>
        </w:rPr>
      </w:pPr>
    </w:p>
    <w:p w14:paraId="28A46524" w14:textId="77777777" w:rsidR="0039789F" w:rsidRPr="0039789F" w:rsidRDefault="0045539B" w:rsidP="0045539B">
      <w:pPr>
        <w:rPr>
          <w:b/>
          <w:bCs/>
        </w:rPr>
      </w:pPr>
      <w:r w:rsidRPr="0039789F">
        <w:rPr>
          <w:b/>
          <w:bCs/>
        </w:rPr>
        <w:t xml:space="preserve">In the event </w:t>
      </w:r>
      <w:r w:rsidR="0001646E" w:rsidRPr="0039789F">
        <w:rPr>
          <w:b/>
          <w:bCs/>
        </w:rPr>
        <w:t>of an apprentice returning onto an apprenticeship standard</w:t>
      </w:r>
    </w:p>
    <w:p w14:paraId="44C928A9" w14:textId="77777777" w:rsidR="0039789F" w:rsidRDefault="0039789F" w:rsidP="0045539B"/>
    <w:p w14:paraId="40EDE712" w14:textId="45C8D611" w:rsidR="0045539B" w:rsidRDefault="0045539B" w:rsidP="0045539B">
      <w:r>
        <w:t>If an apprentice returns to programme after either a Break in Learning or being withdrawn, a new or amended commitment statement/training plan and apprentice agreement will be completed with a recalculated price (for withdrawn learners).</w:t>
      </w:r>
    </w:p>
    <w:p w14:paraId="188BFE6A" w14:textId="77777777" w:rsidR="00EB04B9" w:rsidRPr="006F19A7" w:rsidRDefault="00EB04B9" w:rsidP="00EB04B9">
      <w:pPr>
        <w:pStyle w:val="ListParagraph"/>
        <w:ind w:left="360"/>
        <w:rPr>
          <w:rFonts w:ascii="Arial" w:hAnsi="Arial" w:cs="Arial"/>
        </w:rPr>
      </w:pPr>
    </w:p>
    <w:p w14:paraId="47176D01" w14:textId="77777777" w:rsidR="00902782" w:rsidRPr="00902782" w:rsidRDefault="00902782" w:rsidP="00902782">
      <w:pPr>
        <w:rPr>
          <w:rFonts w:cs="Arial"/>
        </w:rPr>
      </w:pPr>
    </w:p>
    <w:p w14:paraId="328F63C2" w14:textId="77777777" w:rsidR="001F51E8" w:rsidRPr="00AB66CC" w:rsidRDefault="001F51E8" w:rsidP="007B7DDC"/>
    <w:p w14:paraId="41F2DA06" w14:textId="77777777" w:rsidR="001F51E8" w:rsidRPr="007B7DDC" w:rsidRDefault="001F51E8" w:rsidP="007B7DDC">
      <w:pPr>
        <w:rPr>
          <w:b/>
          <w:bCs/>
        </w:rPr>
      </w:pPr>
      <w:r w:rsidRPr="007B7DDC">
        <w:rPr>
          <w:b/>
          <w:bCs/>
        </w:rPr>
        <w:t xml:space="preserve">Related ACL Policies: </w:t>
      </w:r>
    </w:p>
    <w:p w14:paraId="704F1B09" w14:textId="77777777" w:rsidR="001F51E8" w:rsidRPr="00AB66CC" w:rsidRDefault="001F51E8" w:rsidP="007B7DDC">
      <w:r w:rsidRPr="00AB66CC">
        <w:t>Diversity and Equality Policy</w:t>
      </w:r>
    </w:p>
    <w:p w14:paraId="25CD2913" w14:textId="77777777" w:rsidR="001F51E8" w:rsidRPr="00AB66CC" w:rsidRDefault="001F51E8" w:rsidP="007B7DDC">
      <w:r w:rsidRPr="00AB66CC">
        <w:t>Safeguarding</w:t>
      </w:r>
      <w:r>
        <w:t xml:space="preserve"> Policy</w:t>
      </w:r>
    </w:p>
    <w:p w14:paraId="7C47D7DF" w14:textId="11796426" w:rsidR="001F51E8" w:rsidRPr="00AB66CC" w:rsidRDefault="001F51E8" w:rsidP="007B7DDC">
      <w:r>
        <w:t>Prevent Policy</w:t>
      </w:r>
    </w:p>
    <w:p w14:paraId="0740A3A8" w14:textId="155884CB" w:rsidR="001F51E8" w:rsidRPr="00AB66CC" w:rsidRDefault="007B7DDC" w:rsidP="007B7DDC">
      <w:r>
        <w:t>Distance Learning Policy</w:t>
      </w:r>
    </w:p>
    <w:p w14:paraId="313108D9" w14:textId="77777777" w:rsidR="004E7CEE" w:rsidRPr="00635209" w:rsidRDefault="004E7CEE" w:rsidP="004E7CEE">
      <w:pPr>
        <w:jc w:val="center"/>
      </w:pPr>
      <w:r>
        <w:rPr>
          <w:rStyle w:val="ui-provider"/>
        </w:rPr>
        <w:lastRenderedPageBreak/>
        <w:t xml:space="preserve">If you require this document in any other format please email </w:t>
      </w:r>
      <w:hyperlink r:id="rId7" w:tgtFrame="_blank" w:tooltip="mailto:jaimie.huckfield@essex.gov.uk" w:history="1">
        <w:r>
          <w:rPr>
            <w:rStyle w:val="Hyperlink"/>
          </w:rPr>
          <w:t>jaimie.huckfield@essex.gov.uk</w:t>
        </w:r>
      </w:hyperlink>
      <w:r>
        <w:rPr>
          <w:rStyle w:val="ui-provider"/>
        </w:rPr>
        <w:t xml:space="preserve"> stating the document name in full and the format you need.</w:t>
      </w:r>
    </w:p>
    <w:p w14:paraId="7D17E025" w14:textId="77777777" w:rsidR="00067C46" w:rsidRPr="00067C46" w:rsidRDefault="00067C46" w:rsidP="001F51E8"/>
    <w:sectPr w:rsidR="00067C46" w:rsidRPr="00067C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1295" w14:textId="77777777" w:rsidR="004F4479" w:rsidRDefault="004F4479" w:rsidP="007B7DDC">
      <w:r>
        <w:separator/>
      </w:r>
    </w:p>
  </w:endnote>
  <w:endnote w:type="continuationSeparator" w:id="0">
    <w:p w14:paraId="37A493E8" w14:textId="77777777" w:rsidR="004F4479" w:rsidRDefault="004F4479" w:rsidP="007B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C Logo">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4000" w14:textId="77777777" w:rsidR="00385705" w:rsidRDefault="00385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34045"/>
      <w:docPartObj>
        <w:docPartGallery w:val="Page Numbers (Bottom of Page)"/>
        <w:docPartUnique/>
      </w:docPartObj>
    </w:sdtPr>
    <w:sdtEndPr>
      <w:rPr>
        <w:spacing w:val="60"/>
      </w:rPr>
    </w:sdtEndPr>
    <w:sdtContent>
      <w:p w14:paraId="52D0826F" w14:textId="4BE0B866" w:rsidR="007B7DDC" w:rsidRDefault="007B7DD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385705">
          <w:rPr>
            <w:spacing w:val="60"/>
          </w:rPr>
          <w:t>Page</w:t>
        </w:r>
      </w:p>
    </w:sdtContent>
  </w:sdt>
  <w:p w14:paraId="0C61D11B" w14:textId="61FD7077" w:rsidR="007B7DDC" w:rsidRDefault="007B7D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9A17" w14:textId="77777777" w:rsidR="00385705" w:rsidRDefault="0038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8C95" w14:textId="77777777" w:rsidR="004F4479" w:rsidRDefault="004F4479" w:rsidP="007B7DDC">
      <w:r>
        <w:separator/>
      </w:r>
    </w:p>
  </w:footnote>
  <w:footnote w:type="continuationSeparator" w:id="0">
    <w:p w14:paraId="30B164EC" w14:textId="77777777" w:rsidR="004F4479" w:rsidRDefault="004F4479" w:rsidP="007B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9A4F" w14:textId="77777777" w:rsidR="00385705" w:rsidRDefault="0038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7979" w14:textId="2FF5EC4C" w:rsidR="00AB66CC" w:rsidRDefault="003B5E61" w:rsidP="00AB66CC">
    <w:pPr>
      <w:pStyle w:val="Header"/>
      <w:jc w:val="right"/>
    </w:pPr>
    <w:r>
      <w:rPr>
        <w:noProof/>
        <w:color w:val="808080"/>
        <w:lang w:val="en-GB" w:eastAsia="en-GB"/>
      </w:rPr>
      <w:drawing>
        <wp:inline distT="0" distB="0" distL="0" distR="0" wp14:anchorId="1F2C5367" wp14:editId="6B9F6491">
          <wp:extent cx="1790700" cy="4826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482600"/>
                  </a:xfrm>
                  <a:prstGeom prst="rect">
                    <a:avLst/>
                  </a:prstGeom>
                  <a:noFill/>
                  <a:ln>
                    <a:noFill/>
                  </a:ln>
                </pic:spPr>
              </pic:pic>
            </a:graphicData>
          </a:graphic>
        </wp:inline>
      </w:drawing>
    </w:r>
  </w:p>
  <w:p w14:paraId="0876FDB9" w14:textId="77777777" w:rsidR="007B7DDC" w:rsidRDefault="007B7DDC" w:rsidP="00AB66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42EE" w14:textId="77777777" w:rsidR="00385705" w:rsidRDefault="0038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200"/>
    <w:multiLevelType w:val="hybridMultilevel"/>
    <w:tmpl w:val="787A4380"/>
    <w:lvl w:ilvl="0" w:tplc="274E40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B3EED"/>
    <w:multiLevelType w:val="hybridMultilevel"/>
    <w:tmpl w:val="34DC6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0E5621"/>
    <w:multiLevelType w:val="hybridMultilevel"/>
    <w:tmpl w:val="FFEA8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220CAD"/>
    <w:multiLevelType w:val="hybridMultilevel"/>
    <w:tmpl w:val="1A9A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E33814"/>
    <w:multiLevelType w:val="hybridMultilevel"/>
    <w:tmpl w:val="123A9E14"/>
    <w:lvl w:ilvl="0" w:tplc="703051A6">
      <w:start w:val="1"/>
      <w:numFmt w:val="bullet"/>
      <w:lvlText w:val=""/>
      <w:lvlJc w:val="left"/>
      <w:pPr>
        <w:tabs>
          <w:tab w:val="num" w:pos="360"/>
        </w:tabs>
        <w:ind w:left="360" w:hanging="360"/>
      </w:pPr>
      <w:rPr>
        <w:rFonts w:ascii="Symbol" w:hAnsi="Symbol" w:hint="default"/>
      </w:rPr>
    </w:lvl>
    <w:lvl w:ilvl="1" w:tplc="DA78BFD6" w:tentative="1">
      <w:start w:val="1"/>
      <w:numFmt w:val="bullet"/>
      <w:lvlText w:val="o"/>
      <w:lvlJc w:val="left"/>
      <w:pPr>
        <w:tabs>
          <w:tab w:val="num" w:pos="1080"/>
        </w:tabs>
        <w:ind w:left="1080" w:hanging="360"/>
      </w:pPr>
      <w:rPr>
        <w:rFonts w:ascii="Courier New" w:hAnsi="Courier New" w:cs="ECC Logo" w:hint="default"/>
      </w:rPr>
    </w:lvl>
    <w:lvl w:ilvl="2" w:tplc="04DA77C8" w:tentative="1">
      <w:start w:val="1"/>
      <w:numFmt w:val="bullet"/>
      <w:lvlText w:val=""/>
      <w:lvlJc w:val="left"/>
      <w:pPr>
        <w:tabs>
          <w:tab w:val="num" w:pos="1800"/>
        </w:tabs>
        <w:ind w:left="1800" w:hanging="360"/>
      </w:pPr>
      <w:rPr>
        <w:rFonts w:ascii="Wingdings" w:hAnsi="Wingdings" w:hint="default"/>
      </w:rPr>
    </w:lvl>
    <w:lvl w:ilvl="3" w:tplc="D4C63598" w:tentative="1">
      <w:start w:val="1"/>
      <w:numFmt w:val="bullet"/>
      <w:lvlText w:val=""/>
      <w:lvlJc w:val="left"/>
      <w:pPr>
        <w:tabs>
          <w:tab w:val="num" w:pos="2520"/>
        </w:tabs>
        <w:ind w:left="2520" w:hanging="360"/>
      </w:pPr>
      <w:rPr>
        <w:rFonts w:ascii="Symbol" w:hAnsi="Symbol" w:hint="default"/>
      </w:rPr>
    </w:lvl>
    <w:lvl w:ilvl="4" w:tplc="7640D6F2" w:tentative="1">
      <w:start w:val="1"/>
      <w:numFmt w:val="bullet"/>
      <w:lvlText w:val="o"/>
      <w:lvlJc w:val="left"/>
      <w:pPr>
        <w:tabs>
          <w:tab w:val="num" w:pos="3240"/>
        </w:tabs>
        <w:ind w:left="3240" w:hanging="360"/>
      </w:pPr>
      <w:rPr>
        <w:rFonts w:ascii="Courier New" w:hAnsi="Courier New" w:cs="ECC Logo" w:hint="default"/>
      </w:rPr>
    </w:lvl>
    <w:lvl w:ilvl="5" w:tplc="B344D07C" w:tentative="1">
      <w:start w:val="1"/>
      <w:numFmt w:val="bullet"/>
      <w:lvlText w:val=""/>
      <w:lvlJc w:val="left"/>
      <w:pPr>
        <w:tabs>
          <w:tab w:val="num" w:pos="3960"/>
        </w:tabs>
        <w:ind w:left="3960" w:hanging="360"/>
      </w:pPr>
      <w:rPr>
        <w:rFonts w:ascii="Wingdings" w:hAnsi="Wingdings" w:hint="default"/>
      </w:rPr>
    </w:lvl>
    <w:lvl w:ilvl="6" w:tplc="B86A7466" w:tentative="1">
      <w:start w:val="1"/>
      <w:numFmt w:val="bullet"/>
      <w:lvlText w:val=""/>
      <w:lvlJc w:val="left"/>
      <w:pPr>
        <w:tabs>
          <w:tab w:val="num" w:pos="4680"/>
        </w:tabs>
        <w:ind w:left="4680" w:hanging="360"/>
      </w:pPr>
      <w:rPr>
        <w:rFonts w:ascii="Symbol" w:hAnsi="Symbol" w:hint="default"/>
      </w:rPr>
    </w:lvl>
    <w:lvl w:ilvl="7" w:tplc="D07E3046" w:tentative="1">
      <w:start w:val="1"/>
      <w:numFmt w:val="bullet"/>
      <w:lvlText w:val="o"/>
      <w:lvlJc w:val="left"/>
      <w:pPr>
        <w:tabs>
          <w:tab w:val="num" w:pos="5400"/>
        </w:tabs>
        <w:ind w:left="5400" w:hanging="360"/>
      </w:pPr>
      <w:rPr>
        <w:rFonts w:ascii="Courier New" w:hAnsi="Courier New" w:cs="ECC Logo" w:hint="default"/>
      </w:rPr>
    </w:lvl>
    <w:lvl w:ilvl="8" w:tplc="344E0A5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D12C84"/>
    <w:multiLevelType w:val="hybridMultilevel"/>
    <w:tmpl w:val="F96C37A4"/>
    <w:lvl w:ilvl="0" w:tplc="274E40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228D8"/>
    <w:multiLevelType w:val="hybridMultilevel"/>
    <w:tmpl w:val="2EFCD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5016137">
    <w:abstractNumId w:val="4"/>
  </w:num>
  <w:num w:numId="2" w16cid:durableId="1582134739">
    <w:abstractNumId w:val="0"/>
  </w:num>
  <w:num w:numId="3" w16cid:durableId="1120421162">
    <w:abstractNumId w:val="5"/>
  </w:num>
  <w:num w:numId="4" w16cid:durableId="655643696">
    <w:abstractNumId w:val="6"/>
  </w:num>
  <w:num w:numId="5" w16cid:durableId="1156071652">
    <w:abstractNumId w:val="3"/>
  </w:num>
  <w:num w:numId="6" w16cid:durableId="673647820">
    <w:abstractNumId w:val="1"/>
  </w:num>
  <w:num w:numId="7" w16cid:durableId="1103301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46"/>
    <w:rsid w:val="000059FD"/>
    <w:rsid w:val="00013113"/>
    <w:rsid w:val="0001646E"/>
    <w:rsid w:val="00031696"/>
    <w:rsid w:val="000461B1"/>
    <w:rsid w:val="00067C46"/>
    <w:rsid w:val="00077976"/>
    <w:rsid w:val="000A18A4"/>
    <w:rsid w:val="000E0DE1"/>
    <w:rsid w:val="000F4658"/>
    <w:rsid w:val="0014308D"/>
    <w:rsid w:val="00166019"/>
    <w:rsid w:val="001C6BA0"/>
    <w:rsid w:val="001F18AC"/>
    <w:rsid w:val="001F51E8"/>
    <w:rsid w:val="00222AB2"/>
    <w:rsid w:val="002264E7"/>
    <w:rsid w:val="002716A9"/>
    <w:rsid w:val="002B581F"/>
    <w:rsid w:val="002C4988"/>
    <w:rsid w:val="00343011"/>
    <w:rsid w:val="00351F85"/>
    <w:rsid w:val="00382815"/>
    <w:rsid w:val="00385705"/>
    <w:rsid w:val="0039789F"/>
    <w:rsid w:val="003B5E61"/>
    <w:rsid w:val="003D3FA2"/>
    <w:rsid w:val="00422904"/>
    <w:rsid w:val="00427D21"/>
    <w:rsid w:val="0045539B"/>
    <w:rsid w:val="00473B15"/>
    <w:rsid w:val="0047734D"/>
    <w:rsid w:val="004D21F2"/>
    <w:rsid w:val="004E7CEE"/>
    <w:rsid w:val="004F4479"/>
    <w:rsid w:val="00500FF0"/>
    <w:rsid w:val="005508F0"/>
    <w:rsid w:val="00551B0B"/>
    <w:rsid w:val="00565F77"/>
    <w:rsid w:val="00586C06"/>
    <w:rsid w:val="00593BB8"/>
    <w:rsid w:val="0059699E"/>
    <w:rsid w:val="005D1BA3"/>
    <w:rsid w:val="005D35B1"/>
    <w:rsid w:val="005E0E28"/>
    <w:rsid w:val="005E5C63"/>
    <w:rsid w:val="00622DE4"/>
    <w:rsid w:val="00623E16"/>
    <w:rsid w:val="006357F4"/>
    <w:rsid w:val="006569EA"/>
    <w:rsid w:val="006A09F9"/>
    <w:rsid w:val="006A3E67"/>
    <w:rsid w:val="006F19A7"/>
    <w:rsid w:val="0075049A"/>
    <w:rsid w:val="00765EC1"/>
    <w:rsid w:val="00777326"/>
    <w:rsid w:val="007B7DDC"/>
    <w:rsid w:val="007C3D16"/>
    <w:rsid w:val="00810FBC"/>
    <w:rsid w:val="00851659"/>
    <w:rsid w:val="00857A88"/>
    <w:rsid w:val="00857FBD"/>
    <w:rsid w:val="00870090"/>
    <w:rsid w:val="008734D0"/>
    <w:rsid w:val="008777C6"/>
    <w:rsid w:val="00902782"/>
    <w:rsid w:val="00931978"/>
    <w:rsid w:val="00932250"/>
    <w:rsid w:val="00963B36"/>
    <w:rsid w:val="009C5C58"/>
    <w:rsid w:val="00A367A7"/>
    <w:rsid w:val="00A429BB"/>
    <w:rsid w:val="00AA637D"/>
    <w:rsid w:val="00AA7566"/>
    <w:rsid w:val="00AF36E5"/>
    <w:rsid w:val="00B16172"/>
    <w:rsid w:val="00B31362"/>
    <w:rsid w:val="00B33A5B"/>
    <w:rsid w:val="00B62C4E"/>
    <w:rsid w:val="00B70FBD"/>
    <w:rsid w:val="00B84129"/>
    <w:rsid w:val="00C7394B"/>
    <w:rsid w:val="00C81918"/>
    <w:rsid w:val="00C87750"/>
    <w:rsid w:val="00C90391"/>
    <w:rsid w:val="00CD1C4C"/>
    <w:rsid w:val="00D313AC"/>
    <w:rsid w:val="00D67693"/>
    <w:rsid w:val="00D82E1C"/>
    <w:rsid w:val="00DC447A"/>
    <w:rsid w:val="00E27568"/>
    <w:rsid w:val="00E33001"/>
    <w:rsid w:val="00EB04B9"/>
    <w:rsid w:val="00EF46F4"/>
    <w:rsid w:val="00F02E7D"/>
    <w:rsid w:val="00F574E9"/>
    <w:rsid w:val="00F80E42"/>
    <w:rsid w:val="00FA5AAF"/>
    <w:rsid w:val="00FC3797"/>
    <w:rsid w:val="00FE2C46"/>
    <w:rsid w:val="00FE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D50D"/>
  <w15:chartTrackingRefBased/>
  <w15:docId w15:val="{DA72E52D-8565-4286-B18D-48880A9F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46"/>
    <w:pPr>
      <w:spacing w:line="240" w:lineRule="auto"/>
    </w:pPr>
  </w:style>
  <w:style w:type="paragraph" w:styleId="Heading1">
    <w:name w:val="heading 1"/>
    <w:basedOn w:val="Normal"/>
    <w:next w:val="Normal"/>
    <w:link w:val="Heading1Char"/>
    <w:qFormat/>
    <w:rsid w:val="00067C46"/>
    <w:pPr>
      <w:keepNext/>
      <w:keepLines/>
      <w:spacing w:before="120"/>
      <w:outlineLvl w:val="0"/>
    </w:pPr>
    <w:rPr>
      <w:rFonts w:eastAsiaTheme="majorEastAsia"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D1BA3"/>
    <w:pPr>
      <w:keepLines w:val="0"/>
      <w:spacing w:before="0"/>
    </w:pPr>
    <w:rPr>
      <w:rFonts w:eastAsia="Times New Roman" w:cs="Arial"/>
      <w:b w:val="0"/>
      <w:bCs/>
      <w:sz w:val="28"/>
      <w:szCs w:val="24"/>
    </w:rPr>
  </w:style>
  <w:style w:type="character" w:customStyle="1" w:styleId="Heading1Char">
    <w:name w:val="Heading 1 Char"/>
    <w:basedOn w:val="DefaultParagraphFont"/>
    <w:link w:val="Heading1"/>
    <w:rsid w:val="00067C46"/>
    <w:rPr>
      <w:rFonts w:eastAsiaTheme="majorEastAsia" w:cstheme="majorBidi"/>
      <w:b/>
      <w:caps/>
      <w:szCs w:val="32"/>
    </w:rPr>
  </w:style>
  <w:style w:type="paragraph" w:styleId="Header">
    <w:name w:val="header"/>
    <w:basedOn w:val="Normal"/>
    <w:link w:val="HeaderChar"/>
    <w:rsid w:val="001F51E8"/>
    <w:pPr>
      <w:tabs>
        <w:tab w:val="center" w:pos="4320"/>
        <w:tab w:val="right" w:pos="8640"/>
      </w:tabs>
    </w:pPr>
    <w:rPr>
      <w:rFonts w:ascii="Times New Roman" w:hAnsi="Times New Roman" w:cs="Times New Roman"/>
      <w:lang w:val="en-US"/>
    </w:rPr>
  </w:style>
  <w:style w:type="character" w:customStyle="1" w:styleId="HeaderChar">
    <w:name w:val="Header Char"/>
    <w:basedOn w:val="DefaultParagraphFont"/>
    <w:link w:val="Header"/>
    <w:rsid w:val="001F51E8"/>
    <w:rPr>
      <w:rFonts w:ascii="Times New Roman" w:hAnsi="Times New Roman" w:cs="Times New Roman"/>
      <w:lang w:val="en-US"/>
    </w:rPr>
  </w:style>
  <w:style w:type="paragraph" w:styleId="Footer">
    <w:name w:val="footer"/>
    <w:basedOn w:val="Normal"/>
    <w:link w:val="FooterChar"/>
    <w:uiPriority w:val="99"/>
    <w:rsid w:val="001F51E8"/>
    <w:pPr>
      <w:tabs>
        <w:tab w:val="center" w:pos="4320"/>
        <w:tab w:val="right" w:pos="8640"/>
      </w:tabs>
    </w:pPr>
    <w:rPr>
      <w:rFonts w:ascii="Times New Roman" w:hAnsi="Times New Roman" w:cs="Times New Roman"/>
      <w:lang w:val="en-US"/>
    </w:rPr>
  </w:style>
  <w:style w:type="character" w:customStyle="1" w:styleId="FooterChar">
    <w:name w:val="Footer Char"/>
    <w:basedOn w:val="DefaultParagraphFont"/>
    <w:link w:val="Footer"/>
    <w:uiPriority w:val="99"/>
    <w:rsid w:val="001F51E8"/>
    <w:rPr>
      <w:rFonts w:ascii="Times New Roman" w:hAnsi="Times New Roman" w:cs="Times New Roman"/>
      <w:lang w:val="en-US"/>
    </w:rPr>
  </w:style>
  <w:style w:type="paragraph" w:styleId="ListParagraph">
    <w:name w:val="List Paragraph"/>
    <w:basedOn w:val="Normal"/>
    <w:uiPriority w:val="34"/>
    <w:qFormat/>
    <w:rsid w:val="001F51E8"/>
    <w:pPr>
      <w:ind w:left="720"/>
      <w:contextualSpacing/>
    </w:pPr>
    <w:rPr>
      <w:rFonts w:ascii="Times New Roman" w:hAnsi="Times New Roman" w:cs="Times New Roman"/>
      <w:lang w:val="en-US"/>
    </w:rPr>
  </w:style>
  <w:style w:type="character" w:styleId="Hyperlink">
    <w:name w:val="Hyperlink"/>
    <w:uiPriority w:val="99"/>
    <w:rsid w:val="004E7CEE"/>
    <w:rPr>
      <w:color w:val="0000FF"/>
      <w:u w:val="single"/>
    </w:rPr>
  </w:style>
  <w:style w:type="character" w:customStyle="1" w:styleId="ui-provider">
    <w:name w:val="ui-provider"/>
    <w:basedOn w:val="DefaultParagraphFont"/>
    <w:rsid w:val="004E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00">
      <w:bodyDiv w:val="1"/>
      <w:marLeft w:val="0"/>
      <w:marRight w:val="0"/>
      <w:marTop w:val="0"/>
      <w:marBottom w:val="0"/>
      <w:divBdr>
        <w:top w:val="none" w:sz="0" w:space="0" w:color="auto"/>
        <w:left w:val="none" w:sz="0" w:space="0" w:color="auto"/>
        <w:bottom w:val="none" w:sz="0" w:space="0" w:color="auto"/>
        <w:right w:val="none" w:sz="0" w:space="0" w:color="auto"/>
      </w:divBdr>
    </w:div>
    <w:div w:id="460997307">
      <w:bodyDiv w:val="1"/>
      <w:marLeft w:val="0"/>
      <w:marRight w:val="0"/>
      <w:marTop w:val="0"/>
      <w:marBottom w:val="0"/>
      <w:divBdr>
        <w:top w:val="none" w:sz="0" w:space="0" w:color="auto"/>
        <w:left w:val="none" w:sz="0" w:space="0" w:color="auto"/>
        <w:bottom w:val="none" w:sz="0" w:space="0" w:color="auto"/>
        <w:right w:val="none" w:sz="0" w:space="0" w:color="auto"/>
      </w:divBdr>
    </w:div>
    <w:div w:id="18052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imie.huckfield@essex.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Ablewhite, Vice Principal, Quality and Compliance</dc:creator>
  <cp:keywords/>
  <dc:description/>
  <cp:lastModifiedBy>Jai Huckfield - Workforce Development Officer</cp:lastModifiedBy>
  <cp:revision>3</cp:revision>
  <dcterms:created xsi:type="dcterms:W3CDTF">2023-09-28T09:17:00Z</dcterms:created>
  <dcterms:modified xsi:type="dcterms:W3CDTF">2023-11-30T10:58:00Z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2022-12-08T12:00:17Z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f14ece9f-6da7-4891-be59-5673570c2096</vt:lpwstr>
  </property>
  <property fmtid="{D5CDD505-2E9C-101B-9397-08002B2CF9AE}" pid="8" name="MSIP_Label_39d8be9e-c8d9-4b9c-bd40-2c27cc7ea2e6_ContentBits">
    <vt:lpwstr>0</vt:lpwstr>
  </property>
</Properties>
</file>